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3438" w14:textId="77777777" w:rsidR="00E80B4F" w:rsidRPr="00E318AF" w:rsidRDefault="00D00EA9" w:rsidP="00E80B4F">
      <w:pPr>
        <w:spacing w:before="120" w:after="284"/>
      </w:pPr>
      <w:bookmarkStart w:id="0" w:name="_Hlk18410760"/>
      <w:r>
        <w:rPr>
          <w:noProof/>
        </w:rPr>
        <w:drawing>
          <wp:inline distT="0" distB="0" distL="0" distR="0" wp14:anchorId="21D4183B" wp14:editId="60B26706">
            <wp:extent cx="866775" cy="866775"/>
            <wp:effectExtent l="0" t="0" r="0" b="0"/>
            <wp:docPr id="1" name="Picture 1" descr="UK AEA_BLK_SML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 AEA_BLK_SML_A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6F83A" w14:textId="77777777" w:rsidR="00E80B4F" w:rsidRDefault="00E80B4F" w:rsidP="00E80B4F">
      <w:pPr>
        <w:rPr>
          <w:szCs w:val="24"/>
        </w:rPr>
      </w:pPr>
    </w:p>
    <w:p w14:paraId="727D7F2A" w14:textId="53A2AE8C" w:rsidR="00E80B4F" w:rsidRDefault="00E80B4F" w:rsidP="00E80B4F">
      <w:pPr>
        <w:rPr>
          <w:b/>
          <w:caps/>
          <w:sz w:val="20"/>
        </w:rPr>
      </w:pPr>
      <w:r>
        <w:rPr>
          <w:b/>
          <w:caps/>
          <w:sz w:val="28"/>
          <w:szCs w:val="28"/>
        </w:rPr>
        <w:t xml:space="preserve">Minutes of the </w:t>
      </w:r>
      <w:r w:rsidR="00186F33">
        <w:rPr>
          <w:b/>
          <w:caps/>
          <w:sz w:val="28"/>
          <w:szCs w:val="28"/>
        </w:rPr>
        <w:t>3</w:t>
      </w:r>
      <w:r w:rsidR="00186F33">
        <w:rPr>
          <w:b/>
          <w:caps/>
          <w:sz w:val="28"/>
          <w:szCs w:val="28"/>
          <w:vertAlign w:val="superscript"/>
        </w:rPr>
        <w:t>r</w:t>
      </w:r>
      <w:r w:rsidR="00C66A0C">
        <w:rPr>
          <w:b/>
          <w:caps/>
          <w:sz w:val="28"/>
          <w:szCs w:val="28"/>
          <w:vertAlign w:val="superscript"/>
        </w:rPr>
        <w:t>d</w:t>
      </w:r>
      <w:r>
        <w:rPr>
          <w:b/>
          <w:caps/>
          <w:sz w:val="28"/>
          <w:szCs w:val="28"/>
        </w:rPr>
        <w:t xml:space="preserve"> </w:t>
      </w:r>
      <w:r w:rsidR="00C66A0C">
        <w:rPr>
          <w:b/>
          <w:caps/>
          <w:sz w:val="28"/>
          <w:szCs w:val="28"/>
        </w:rPr>
        <w:t>Board</w:t>
      </w:r>
      <w:r>
        <w:rPr>
          <w:b/>
          <w:caps/>
          <w:sz w:val="28"/>
          <w:szCs w:val="28"/>
        </w:rPr>
        <w:t xml:space="preserve"> meeting in 20</w:t>
      </w:r>
      <w:r w:rsidR="00C66A0C">
        <w:rPr>
          <w:b/>
          <w:caps/>
          <w:sz w:val="28"/>
          <w:szCs w:val="28"/>
        </w:rPr>
        <w:t>22</w:t>
      </w:r>
    </w:p>
    <w:p w14:paraId="53847401" w14:textId="77777777" w:rsidR="00E80B4F" w:rsidRPr="003A00CB" w:rsidRDefault="00E80B4F" w:rsidP="00E80B4F">
      <w:pPr>
        <w:rPr>
          <w:b/>
          <w:caps/>
          <w:sz w:val="20"/>
        </w:rPr>
      </w:pPr>
    </w:p>
    <w:p w14:paraId="1B632D0C" w14:textId="6BBE9B18" w:rsidR="00E80B4F" w:rsidRPr="00A337E4" w:rsidRDefault="00186F33" w:rsidP="00E80B4F">
      <w:pPr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="00D93275">
        <w:rPr>
          <w:b/>
          <w:bCs/>
          <w:szCs w:val="24"/>
        </w:rPr>
        <w:t>4</w:t>
      </w:r>
      <w:r w:rsidR="00D93275" w:rsidRPr="00D93275">
        <w:rPr>
          <w:b/>
          <w:bCs/>
          <w:szCs w:val="24"/>
          <w:vertAlign w:val="superscript"/>
        </w:rPr>
        <w:t>th</w:t>
      </w:r>
      <w:r w:rsidR="00D93275">
        <w:rPr>
          <w:b/>
          <w:bCs/>
          <w:szCs w:val="24"/>
        </w:rPr>
        <w:t xml:space="preserve"> – 25</w:t>
      </w:r>
      <w:r w:rsidR="00D93275" w:rsidRPr="00D93275">
        <w:rPr>
          <w:b/>
          <w:bCs/>
          <w:szCs w:val="24"/>
          <w:vertAlign w:val="superscript"/>
        </w:rPr>
        <w:t>th</w:t>
      </w:r>
      <w:r w:rsidR="00C66A0C">
        <w:rPr>
          <w:b/>
          <w:bCs/>
          <w:szCs w:val="24"/>
        </w:rPr>
        <w:t xml:space="preserve"> Ma</w:t>
      </w:r>
      <w:r w:rsidR="00AE636F">
        <w:rPr>
          <w:b/>
          <w:bCs/>
          <w:szCs w:val="24"/>
        </w:rPr>
        <w:t>y</w:t>
      </w:r>
      <w:r w:rsidR="00C66A0C">
        <w:rPr>
          <w:b/>
          <w:bCs/>
          <w:szCs w:val="24"/>
        </w:rPr>
        <w:t xml:space="preserve"> 2022</w:t>
      </w:r>
    </w:p>
    <w:p w14:paraId="46C3E14D" w14:textId="77777777" w:rsidR="00E80B4F" w:rsidRDefault="00E80B4F" w:rsidP="00E80B4F">
      <w:pPr>
        <w:rPr>
          <w:szCs w:val="24"/>
        </w:rPr>
      </w:pPr>
    </w:p>
    <w:tbl>
      <w:tblPr>
        <w:tblW w:w="11230" w:type="dxa"/>
        <w:tblLayout w:type="fixed"/>
        <w:tblLook w:val="01E0" w:firstRow="1" w:lastRow="1" w:firstColumn="1" w:lastColumn="1" w:noHBand="0" w:noVBand="0"/>
      </w:tblPr>
      <w:tblGrid>
        <w:gridCol w:w="1690"/>
        <w:gridCol w:w="4264"/>
        <w:gridCol w:w="2143"/>
        <w:gridCol w:w="3133"/>
      </w:tblGrid>
      <w:tr w:rsidR="00E80B4F" w:rsidRPr="000027A7" w14:paraId="3877E699" w14:textId="77777777" w:rsidTr="00D93275">
        <w:trPr>
          <w:trHeight w:val="364"/>
        </w:trPr>
        <w:tc>
          <w:tcPr>
            <w:tcW w:w="1690" w:type="dxa"/>
            <w:shd w:val="clear" w:color="auto" w:fill="auto"/>
          </w:tcPr>
          <w:p w14:paraId="63A72CCC" w14:textId="77777777" w:rsidR="00E80B4F" w:rsidRPr="000027A7" w:rsidRDefault="00E80B4F" w:rsidP="003D3F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Location:</w:t>
            </w:r>
          </w:p>
          <w:p w14:paraId="1F6E888B" w14:textId="77777777" w:rsidR="00E80B4F" w:rsidRPr="000027A7" w:rsidRDefault="00E80B4F" w:rsidP="003D3FC5">
            <w:pPr>
              <w:rPr>
                <w:b/>
                <w:szCs w:val="24"/>
              </w:rPr>
            </w:pPr>
          </w:p>
        </w:tc>
        <w:tc>
          <w:tcPr>
            <w:tcW w:w="4264" w:type="dxa"/>
            <w:tcBorders>
              <w:bottom w:val="single" w:sz="4" w:space="0" w:color="FFFFFF"/>
            </w:tcBorders>
            <w:shd w:val="clear" w:color="auto" w:fill="auto"/>
          </w:tcPr>
          <w:p w14:paraId="6E790EB1" w14:textId="6A4AE2CC" w:rsidR="00E80B4F" w:rsidRPr="000027A7" w:rsidRDefault="00C66A0C" w:rsidP="003D3FC5">
            <w:pPr>
              <w:rPr>
                <w:szCs w:val="24"/>
              </w:rPr>
            </w:pPr>
            <w:r>
              <w:rPr>
                <w:szCs w:val="24"/>
              </w:rPr>
              <w:t>UKAEA</w:t>
            </w:r>
            <w:r w:rsidR="00D93275">
              <w:rPr>
                <w:szCs w:val="24"/>
              </w:rPr>
              <w:t xml:space="preserve"> Rotherham, Surrey Room</w:t>
            </w:r>
          </w:p>
        </w:tc>
        <w:tc>
          <w:tcPr>
            <w:tcW w:w="2143" w:type="dxa"/>
            <w:tcBorders>
              <w:bottom w:val="single" w:sz="4" w:space="0" w:color="FFFFFF"/>
            </w:tcBorders>
            <w:shd w:val="clear" w:color="auto" w:fill="auto"/>
          </w:tcPr>
          <w:p w14:paraId="3535801B" w14:textId="77777777" w:rsidR="00E80B4F" w:rsidRPr="000027A7" w:rsidRDefault="00E80B4F" w:rsidP="003D3FC5">
            <w:pPr>
              <w:rPr>
                <w:b/>
                <w:szCs w:val="24"/>
              </w:rPr>
            </w:pPr>
          </w:p>
        </w:tc>
        <w:tc>
          <w:tcPr>
            <w:tcW w:w="3131" w:type="dxa"/>
            <w:shd w:val="clear" w:color="auto" w:fill="auto"/>
          </w:tcPr>
          <w:p w14:paraId="6080638C" w14:textId="77777777" w:rsidR="00E80B4F" w:rsidRPr="000027A7" w:rsidRDefault="00E80B4F" w:rsidP="003D3FC5">
            <w:pPr>
              <w:rPr>
                <w:szCs w:val="24"/>
              </w:rPr>
            </w:pPr>
          </w:p>
        </w:tc>
      </w:tr>
      <w:tr w:rsidR="00E80B4F" w:rsidRPr="000027A7" w14:paraId="4D339B5C" w14:textId="77777777" w:rsidTr="00D93275">
        <w:trPr>
          <w:trHeight w:val="2710"/>
        </w:trPr>
        <w:tc>
          <w:tcPr>
            <w:tcW w:w="1690" w:type="dxa"/>
            <w:shd w:val="clear" w:color="auto" w:fill="auto"/>
          </w:tcPr>
          <w:p w14:paraId="6AD65545" w14:textId="511777D3" w:rsidR="00E80B4F" w:rsidRPr="000027A7" w:rsidRDefault="00C66A0C" w:rsidP="003D3F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Members</w:t>
            </w:r>
          </w:p>
          <w:p w14:paraId="3B92222A" w14:textId="77777777" w:rsidR="00E80B4F" w:rsidRPr="000027A7" w:rsidRDefault="00E80B4F" w:rsidP="003D3FC5">
            <w:pPr>
              <w:rPr>
                <w:b/>
                <w:szCs w:val="24"/>
              </w:rPr>
            </w:pPr>
          </w:p>
        </w:tc>
        <w:tc>
          <w:tcPr>
            <w:tcW w:w="9540" w:type="dxa"/>
            <w:gridSpan w:val="3"/>
            <w:tcBorders>
              <w:top w:val="single" w:sz="4" w:space="0" w:color="FFFFFF"/>
            </w:tcBorders>
            <w:shd w:val="clear" w:color="auto" w:fill="auto"/>
          </w:tcPr>
          <w:tbl>
            <w:tblPr>
              <w:tblW w:w="0" w:type="auto"/>
              <w:tblInd w:w="1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495"/>
            </w:tblGrid>
            <w:tr w:rsidR="00C66A0C" w:rsidRPr="00CE1A9C" w14:paraId="4DED6EF1" w14:textId="77777777" w:rsidTr="00C66A0C">
              <w:trPr>
                <w:trHeight w:val="1777"/>
              </w:trPr>
              <w:tc>
                <w:tcPr>
                  <w:tcW w:w="2495" w:type="dxa"/>
                  <w:shd w:val="clear" w:color="auto" w:fill="FFFFFF"/>
                </w:tcPr>
                <w:p w14:paraId="40816246" w14:textId="1094FF1B" w:rsidR="00C66A0C" w:rsidRDefault="00C66A0C" w:rsidP="006C32E5">
                  <w:pPr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David Gann (Chair)</w:t>
                  </w:r>
                </w:p>
                <w:p w14:paraId="32E7502E" w14:textId="77777777" w:rsidR="00C66A0C" w:rsidRDefault="00C66A0C" w:rsidP="006C32E5">
                  <w:pPr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Ian Chapman </w:t>
                  </w:r>
                </w:p>
                <w:p w14:paraId="498F52AB" w14:textId="77777777" w:rsidR="00C66A0C" w:rsidRDefault="00C66A0C" w:rsidP="006C32E5">
                  <w:pPr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Stephen Barter</w:t>
                  </w:r>
                </w:p>
                <w:p w14:paraId="6B671ABB" w14:textId="77777777" w:rsidR="00C66A0C" w:rsidRDefault="00C66A0C" w:rsidP="006C32E5">
                  <w:pPr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Mark Bayley</w:t>
                  </w:r>
                </w:p>
                <w:p w14:paraId="272EC9F7" w14:textId="19FFADF1" w:rsidR="00C66A0C" w:rsidRDefault="00C66A0C" w:rsidP="006C32E5">
                  <w:pPr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Antonia Jenkinson</w:t>
                  </w:r>
                </w:p>
                <w:p w14:paraId="4F6842E7" w14:textId="77777777" w:rsidR="00C66A0C" w:rsidRDefault="00C66A0C" w:rsidP="006C32E5">
                  <w:pPr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Richard Hookway</w:t>
                  </w:r>
                </w:p>
                <w:p w14:paraId="6DDB7653" w14:textId="77777777" w:rsidR="00C66A0C" w:rsidRDefault="00C66A0C" w:rsidP="006C32E5">
                  <w:pPr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Stephen Hillier</w:t>
                  </w:r>
                </w:p>
                <w:p w14:paraId="0AA2539A" w14:textId="77777777" w:rsidR="00C66A0C" w:rsidRDefault="00C66A0C" w:rsidP="006C32E5">
                  <w:pPr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Luc Bardin</w:t>
                  </w:r>
                </w:p>
                <w:p w14:paraId="671AF77A" w14:textId="3F0B64FB" w:rsidR="00C66A0C" w:rsidRDefault="00C66A0C" w:rsidP="006C32E5">
                  <w:pPr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Eithne Birt</w:t>
                  </w:r>
                </w:p>
                <w:p w14:paraId="19FD807E" w14:textId="5682564A" w:rsidR="00C66A0C" w:rsidRPr="00CE1A9C" w:rsidRDefault="00C66A0C" w:rsidP="006C32E5">
                  <w:pPr>
                    <w:jc w:val="left"/>
                    <w:rPr>
                      <w:szCs w:val="24"/>
                    </w:rPr>
                  </w:pPr>
                </w:p>
              </w:tc>
            </w:tr>
          </w:tbl>
          <w:p w14:paraId="28C5F423" w14:textId="77777777" w:rsidR="00E80B4F" w:rsidRPr="000027A7" w:rsidRDefault="00E80B4F" w:rsidP="003D3FC5">
            <w:pPr>
              <w:rPr>
                <w:szCs w:val="24"/>
              </w:rPr>
            </w:pPr>
          </w:p>
        </w:tc>
      </w:tr>
      <w:tr w:rsidR="0096648D" w:rsidRPr="000027A7" w14:paraId="424804EA" w14:textId="77777777" w:rsidTr="00D93275">
        <w:trPr>
          <w:trHeight w:val="1296"/>
        </w:trPr>
        <w:tc>
          <w:tcPr>
            <w:tcW w:w="1690" w:type="dxa"/>
            <w:shd w:val="clear" w:color="auto" w:fill="auto"/>
          </w:tcPr>
          <w:p w14:paraId="4FDBFE8C" w14:textId="66185B02" w:rsidR="0096648D" w:rsidRPr="000027A7" w:rsidRDefault="00C66A0C" w:rsidP="003D3F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Attendees</w:t>
            </w:r>
          </w:p>
          <w:p w14:paraId="45C130CD" w14:textId="77777777" w:rsidR="0096648D" w:rsidRDefault="0096648D" w:rsidP="003D3FC5">
            <w:pPr>
              <w:rPr>
                <w:b/>
                <w:szCs w:val="24"/>
              </w:rPr>
            </w:pPr>
          </w:p>
        </w:tc>
        <w:tc>
          <w:tcPr>
            <w:tcW w:w="9540" w:type="dxa"/>
            <w:gridSpan w:val="3"/>
            <w:shd w:val="clear" w:color="auto" w:fill="auto"/>
          </w:tcPr>
          <w:p w14:paraId="1F7A108D" w14:textId="77777777" w:rsidR="0096648D" w:rsidRDefault="00C66A0C" w:rsidP="003D3FC5">
            <w:pPr>
              <w:rPr>
                <w:szCs w:val="24"/>
              </w:rPr>
            </w:pPr>
            <w:r>
              <w:rPr>
                <w:szCs w:val="24"/>
              </w:rPr>
              <w:t>Tim Bestwick</w:t>
            </w:r>
          </w:p>
          <w:p w14:paraId="332DD789" w14:textId="77777777" w:rsidR="00C66A0C" w:rsidRDefault="00C66A0C" w:rsidP="003D3FC5">
            <w:pPr>
              <w:rPr>
                <w:szCs w:val="24"/>
              </w:rPr>
            </w:pPr>
            <w:r>
              <w:rPr>
                <w:szCs w:val="24"/>
              </w:rPr>
              <w:t>Lyanne Maclean</w:t>
            </w:r>
          </w:p>
          <w:p w14:paraId="5B157653" w14:textId="77777777" w:rsidR="00C66A0C" w:rsidRDefault="00C66A0C" w:rsidP="003D3FC5">
            <w:pPr>
              <w:rPr>
                <w:szCs w:val="24"/>
              </w:rPr>
            </w:pPr>
            <w:r>
              <w:rPr>
                <w:szCs w:val="24"/>
              </w:rPr>
              <w:t>Adam Baker (BEIS)</w:t>
            </w:r>
          </w:p>
          <w:p w14:paraId="1C1302AF" w14:textId="3E4BEDD9" w:rsidR="00C66A0C" w:rsidRDefault="00F67C07" w:rsidP="003D3FC5">
            <w:pPr>
              <w:rPr>
                <w:szCs w:val="24"/>
              </w:rPr>
            </w:pPr>
            <w:r>
              <w:rPr>
                <w:szCs w:val="24"/>
              </w:rPr>
              <w:t>Lyndsey Mooring</w:t>
            </w:r>
            <w:r w:rsidR="00C66A0C">
              <w:rPr>
                <w:szCs w:val="24"/>
              </w:rPr>
              <w:t xml:space="preserve"> (Secretariat)</w:t>
            </w:r>
          </w:p>
          <w:p w14:paraId="54FD5EE5" w14:textId="77777777" w:rsidR="00C66A0C" w:rsidRDefault="00C66A0C" w:rsidP="003D3FC5">
            <w:pPr>
              <w:rPr>
                <w:szCs w:val="24"/>
              </w:rPr>
            </w:pPr>
          </w:p>
          <w:p w14:paraId="28D9B02A" w14:textId="77777777" w:rsidR="0096648D" w:rsidRDefault="0096648D" w:rsidP="003D3FC5">
            <w:pPr>
              <w:rPr>
                <w:szCs w:val="24"/>
              </w:rPr>
            </w:pPr>
          </w:p>
        </w:tc>
      </w:tr>
    </w:tbl>
    <w:p w14:paraId="6D94222D" w14:textId="77777777" w:rsidR="00C66A0C" w:rsidRDefault="00C66A0C" w:rsidP="004824F0">
      <w:pPr>
        <w:rPr>
          <w:b/>
          <w:sz w:val="28"/>
          <w:szCs w:val="28"/>
        </w:rPr>
      </w:pPr>
    </w:p>
    <w:p w14:paraId="66F0066A" w14:textId="77777777" w:rsidR="00C66A0C" w:rsidRDefault="00C66A0C" w:rsidP="004824F0">
      <w:pPr>
        <w:rPr>
          <w:b/>
          <w:sz w:val="28"/>
          <w:szCs w:val="28"/>
        </w:rPr>
      </w:pPr>
    </w:p>
    <w:p w14:paraId="21330A45" w14:textId="77777777" w:rsidR="00C66A0C" w:rsidRDefault="00C66A0C" w:rsidP="004824F0">
      <w:pPr>
        <w:rPr>
          <w:b/>
          <w:sz w:val="28"/>
          <w:szCs w:val="28"/>
        </w:rPr>
      </w:pPr>
    </w:p>
    <w:p w14:paraId="3E1DB2E9" w14:textId="77777777" w:rsidR="00C66A0C" w:rsidRDefault="00C66A0C" w:rsidP="004824F0">
      <w:pPr>
        <w:rPr>
          <w:b/>
          <w:sz w:val="28"/>
          <w:szCs w:val="28"/>
        </w:rPr>
      </w:pPr>
    </w:p>
    <w:p w14:paraId="1465772E" w14:textId="77777777" w:rsidR="00C66A0C" w:rsidRDefault="00C66A0C" w:rsidP="004824F0">
      <w:pPr>
        <w:rPr>
          <w:b/>
          <w:sz w:val="28"/>
          <w:szCs w:val="28"/>
        </w:rPr>
      </w:pPr>
    </w:p>
    <w:p w14:paraId="1399CDB8" w14:textId="77777777" w:rsidR="00C66A0C" w:rsidRDefault="00C66A0C" w:rsidP="004824F0">
      <w:pPr>
        <w:rPr>
          <w:b/>
          <w:sz w:val="28"/>
          <w:szCs w:val="28"/>
        </w:rPr>
      </w:pPr>
    </w:p>
    <w:p w14:paraId="0E75D38E" w14:textId="77777777" w:rsidR="00C66A0C" w:rsidRDefault="00C66A0C" w:rsidP="004824F0">
      <w:pPr>
        <w:rPr>
          <w:b/>
          <w:sz w:val="28"/>
          <w:szCs w:val="28"/>
        </w:rPr>
      </w:pPr>
    </w:p>
    <w:p w14:paraId="59419B8B" w14:textId="77777777" w:rsidR="00C66A0C" w:rsidRDefault="00C66A0C" w:rsidP="004824F0">
      <w:pPr>
        <w:rPr>
          <w:b/>
          <w:sz w:val="28"/>
          <w:szCs w:val="28"/>
        </w:rPr>
      </w:pPr>
    </w:p>
    <w:p w14:paraId="44F8FCBC" w14:textId="77777777" w:rsidR="00C66A0C" w:rsidRDefault="00C66A0C" w:rsidP="004824F0">
      <w:pPr>
        <w:rPr>
          <w:b/>
          <w:sz w:val="28"/>
          <w:szCs w:val="28"/>
        </w:rPr>
      </w:pPr>
    </w:p>
    <w:p w14:paraId="1F049EF3" w14:textId="77777777" w:rsidR="00C66A0C" w:rsidRDefault="00C66A0C" w:rsidP="004824F0">
      <w:pPr>
        <w:rPr>
          <w:b/>
          <w:sz w:val="28"/>
          <w:szCs w:val="28"/>
        </w:rPr>
      </w:pPr>
    </w:p>
    <w:p w14:paraId="0F52A446" w14:textId="77777777" w:rsidR="00C66A0C" w:rsidRDefault="00C66A0C" w:rsidP="004824F0">
      <w:pPr>
        <w:rPr>
          <w:b/>
          <w:sz w:val="28"/>
          <w:szCs w:val="28"/>
        </w:rPr>
      </w:pPr>
    </w:p>
    <w:p w14:paraId="7074DCA8" w14:textId="77777777" w:rsidR="00C66A0C" w:rsidRDefault="00C66A0C" w:rsidP="004824F0">
      <w:pPr>
        <w:rPr>
          <w:b/>
          <w:sz w:val="28"/>
          <w:szCs w:val="28"/>
        </w:rPr>
      </w:pPr>
    </w:p>
    <w:p w14:paraId="4E4200F5" w14:textId="77777777" w:rsidR="00C66A0C" w:rsidRDefault="00C66A0C" w:rsidP="004824F0">
      <w:pPr>
        <w:rPr>
          <w:b/>
          <w:sz w:val="28"/>
          <w:szCs w:val="28"/>
        </w:rPr>
      </w:pPr>
    </w:p>
    <w:p w14:paraId="552B8E72" w14:textId="7A8ECC6B" w:rsidR="00C66A0C" w:rsidRDefault="00C66A0C" w:rsidP="004824F0">
      <w:pPr>
        <w:rPr>
          <w:b/>
          <w:sz w:val="28"/>
          <w:szCs w:val="28"/>
        </w:rPr>
      </w:pPr>
    </w:p>
    <w:p w14:paraId="534519FC" w14:textId="77777777" w:rsidR="00C67804" w:rsidRDefault="00C67804" w:rsidP="004824F0">
      <w:pPr>
        <w:rPr>
          <w:b/>
          <w:sz w:val="28"/>
          <w:szCs w:val="28"/>
        </w:rPr>
      </w:pPr>
    </w:p>
    <w:p w14:paraId="03048448" w14:textId="77777777" w:rsidR="00C66A0C" w:rsidRDefault="00C66A0C" w:rsidP="004824F0">
      <w:pPr>
        <w:rPr>
          <w:b/>
          <w:sz w:val="28"/>
          <w:szCs w:val="28"/>
        </w:rPr>
      </w:pPr>
    </w:p>
    <w:p w14:paraId="5F5381F7" w14:textId="77777777" w:rsidR="00C66A0C" w:rsidRDefault="00C66A0C" w:rsidP="004824F0">
      <w:pPr>
        <w:rPr>
          <w:b/>
          <w:sz w:val="28"/>
          <w:szCs w:val="28"/>
        </w:rPr>
      </w:pPr>
    </w:p>
    <w:p w14:paraId="21ADC956" w14:textId="77777777" w:rsidR="00C66A0C" w:rsidRDefault="00C66A0C" w:rsidP="004824F0">
      <w:pPr>
        <w:rPr>
          <w:b/>
          <w:sz w:val="28"/>
          <w:szCs w:val="28"/>
        </w:rPr>
      </w:pPr>
    </w:p>
    <w:p w14:paraId="5FF14DB0" w14:textId="172E6C15" w:rsidR="00D44D32" w:rsidRPr="004824F0" w:rsidRDefault="00E80B4F" w:rsidP="004824F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</w:t>
      </w:r>
      <w:r w:rsidR="002B556A">
        <w:rPr>
          <w:b/>
          <w:sz w:val="28"/>
          <w:szCs w:val="28"/>
        </w:rPr>
        <w:t>INUTES</w:t>
      </w:r>
    </w:p>
    <w:p w14:paraId="473E3A1F" w14:textId="42AFF8E6" w:rsidR="003A3273" w:rsidRDefault="004C14B3" w:rsidP="004C14B3">
      <w:pPr>
        <w:pStyle w:val="Heading1"/>
      </w:pPr>
      <w:r>
        <w:t>chair</w:t>
      </w:r>
      <w:r w:rsidR="00323938">
        <w:t>’</w:t>
      </w:r>
      <w:r>
        <w:t>s opening remarks</w:t>
      </w:r>
      <w:r w:rsidR="00C67804">
        <w:t xml:space="preserve"> – Day 1</w:t>
      </w:r>
    </w:p>
    <w:p w14:paraId="06AE8C47" w14:textId="3BA76636" w:rsidR="0035514B" w:rsidRPr="002E7416" w:rsidRDefault="00C66A0C" w:rsidP="002E7416">
      <w:pPr>
        <w:pStyle w:val="Heading2"/>
        <w:rPr>
          <w:b w:val="0"/>
        </w:rPr>
      </w:pPr>
      <w:r>
        <w:rPr>
          <w:b w:val="0"/>
        </w:rPr>
        <w:t xml:space="preserve">The Chair </w:t>
      </w:r>
      <w:r w:rsidR="006733EA">
        <w:rPr>
          <w:b w:val="0"/>
        </w:rPr>
        <w:t xml:space="preserve">began the meeting by </w:t>
      </w:r>
      <w:r w:rsidR="004746FF">
        <w:rPr>
          <w:b w:val="0"/>
        </w:rPr>
        <w:t>introduc</w:t>
      </w:r>
      <w:r w:rsidR="006733EA">
        <w:rPr>
          <w:b w:val="0"/>
        </w:rPr>
        <w:t>ing</w:t>
      </w:r>
      <w:r w:rsidR="004746FF">
        <w:rPr>
          <w:b w:val="0"/>
        </w:rPr>
        <w:t xml:space="preserve"> </w:t>
      </w:r>
      <w:r>
        <w:rPr>
          <w:b w:val="0"/>
        </w:rPr>
        <w:t>the Board</w:t>
      </w:r>
      <w:r w:rsidR="004746FF">
        <w:rPr>
          <w:b w:val="0"/>
        </w:rPr>
        <w:t xml:space="preserve"> to the new</w:t>
      </w:r>
      <w:r w:rsidR="004C14B3">
        <w:rPr>
          <w:b w:val="0"/>
        </w:rPr>
        <w:t xml:space="preserve"> Board secretariat</w:t>
      </w:r>
      <w:r w:rsidR="004746FF">
        <w:rPr>
          <w:b w:val="0"/>
        </w:rPr>
        <w:t>, Lyndsey Mooring.</w:t>
      </w:r>
      <w:r w:rsidR="002C255C" w:rsidRPr="002C255C">
        <w:rPr>
          <w:b w:val="0"/>
        </w:rPr>
        <w:t xml:space="preserve"> </w:t>
      </w:r>
      <w:r w:rsidR="002C255C">
        <w:rPr>
          <w:b w:val="0"/>
        </w:rPr>
        <w:t xml:space="preserve">An update on the </w:t>
      </w:r>
      <w:r w:rsidR="00BB5990">
        <w:rPr>
          <w:b w:val="0"/>
        </w:rPr>
        <w:t xml:space="preserve">progress of hiring new </w:t>
      </w:r>
      <w:r w:rsidR="002C255C">
        <w:rPr>
          <w:b w:val="0"/>
        </w:rPr>
        <w:t xml:space="preserve">Board </w:t>
      </w:r>
      <w:r w:rsidR="00BB5990">
        <w:rPr>
          <w:b w:val="0"/>
        </w:rPr>
        <w:t>members was given</w:t>
      </w:r>
      <w:r w:rsidR="002E7416">
        <w:rPr>
          <w:b w:val="0"/>
        </w:rPr>
        <w:t xml:space="preserve"> – 70 applicants have been received for the 2 posts</w:t>
      </w:r>
      <w:r w:rsidR="001E3BF9">
        <w:rPr>
          <w:b w:val="0"/>
        </w:rPr>
        <w:t xml:space="preserve"> and the list of those chosen for interview was expected within the week.</w:t>
      </w:r>
      <w:r w:rsidR="00F91051">
        <w:rPr>
          <w:b w:val="0"/>
        </w:rPr>
        <w:t xml:space="preserve"> Members discussed the </w:t>
      </w:r>
      <w:r w:rsidR="008F27BB">
        <w:rPr>
          <w:b w:val="0"/>
        </w:rPr>
        <w:t>need for increased diversity and were confident the process will support this.</w:t>
      </w:r>
    </w:p>
    <w:p w14:paraId="67CFF000" w14:textId="4E4332C0" w:rsidR="00371B39" w:rsidRDefault="006418D0" w:rsidP="00371B39">
      <w:pPr>
        <w:pStyle w:val="Heading2"/>
        <w:rPr>
          <w:b w:val="0"/>
        </w:rPr>
      </w:pPr>
      <w:r>
        <w:rPr>
          <w:b w:val="0"/>
        </w:rPr>
        <w:t>No interests</w:t>
      </w:r>
      <w:r w:rsidR="000C58CD">
        <w:rPr>
          <w:b w:val="0"/>
        </w:rPr>
        <w:t xml:space="preserve"> were</w:t>
      </w:r>
      <w:r>
        <w:rPr>
          <w:b w:val="0"/>
        </w:rPr>
        <w:t xml:space="preserve"> declared</w:t>
      </w:r>
      <w:r w:rsidR="00371B39">
        <w:rPr>
          <w:b w:val="0"/>
        </w:rPr>
        <w:t>; no apologies</w:t>
      </w:r>
      <w:r w:rsidR="001A5494">
        <w:rPr>
          <w:b w:val="0"/>
        </w:rPr>
        <w:t xml:space="preserve"> given.</w:t>
      </w:r>
    </w:p>
    <w:p w14:paraId="02FEC03A" w14:textId="76156F52" w:rsidR="001A5494" w:rsidRDefault="00F654B2" w:rsidP="00F654B2">
      <w:pPr>
        <w:pStyle w:val="Heading1"/>
      </w:pPr>
      <w:r>
        <w:t>executive board report</w:t>
      </w:r>
    </w:p>
    <w:p w14:paraId="5BAD1108" w14:textId="326CC044" w:rsidR="002479B9" w:rsidRPr="002479B9" w:rsidRDefault="00E70DAC" w:rsidP="00E97E38">
      <w:pPr>
        <w:pStyle w:val="Heading2"/>
        <w:rPr>
          <w:b w:val="0"/>
        </w:rPr>
      </w:pPr>
      <w:r w:rsidRPr="009560EB">
        <w:rPr>
          <w:b w:val="0"/>
          <w:bCs/>
        </w:rPr>
        <w:t>The CEO</w:t>
      </w:r>
      <w:r w:rsidR="00467AF7" w:rsidRPr="009560EB">
        <w:rPr>
          <w:b w:val="0"/>
          <w:bCs/>
        </w:rPr>
        <w:t xml:space="preserve"> provided the fulsome update on the status and mitigations to Euratom association </w:t>
      </w:r>
      <w:r w:rsidR="00CF790F" w:rsidRPr="009560EB">
        <w:rPr>
          <w:b w:val="0"/>
          <w:bCs/>
        </w:rPr>
        <w:t xml:space="preserve">as requested at the previous Board Meeting. Progressed understanding </w:t>
      </w:r>
      <w:r w:rsidR="002D5FD3" w:rsidRPr="009560EB">
        <w:rPr>
          <w:b w:val="0"/>
          <w:bCs/>
        </w:rPr>
        <w:t>was given in the context of</w:t>
      </w:r>
      <w:r w:rsidR="0022180C" w:rsidRPr="009560EB">
        <w:rPr>
          <w:b w:val="0"/>
          <w:bCs/>
        </w:rPr>
        <w:t xml:space="preserve"> the</w:t>
      </w:r>
      <w:r w:rsidR="002D5FD3" w:rsidRPr="009560EB">
        <w:rPr>
          <w:b w:val="0"/>
          <w:bCs/>
        </w:rPr>
        <w:t xml:space="preserve"> wider </w:t>
      </w:r>
      <w:r w:rsidR="0022180C" w:rsidRPr="009560EB">
        <w:rPr>
          <w:b w:val="0"/>
          <w:bCs/>
        </w:rPr>
        <w:t xml:space="preserve">political </w:t>
      </w:r>
      <w:r w:rsidR="00E6277E" w:rsidRPr="009560EB">
        <w:rPr>
          <w:b w:val="0"/>
          <w:bCs/>
        </w:rPr>
        <w:t>landscape</w:t>
      </w:r>
      <w:r w:rsidR="0079699D">
        <w:rPr>
          <w:b w:val="0"/>
          <w:bCs/>
        </w:rPr>
        <w:t>.</w:t>
      </w:r>
      <w:r w:rsidR="002479B9">
        <w:rPr>
          <w:b w:val="0"/>
          <w:bCs/>
        </w:rPr>
        <w:t xml:space="preserve"> </w:t>
      </w:r>
    </w:p>
    <w:p w14:paraId="144CE48F" w14:textId="436B55A6" w:rsidR="009560EB" w:rsidRPr="002479B9" w:rsidRDefault="002479B9" w:rsidP="002479B9">
      <w:pPr>
        <w:pStyle w:val="Heading2"/>
        <w:rPr>
          <w:b w:val="0"/>
        </w:rPr>
      </w:pPr>
      <w:r>
        <w:rPr>
          <w:b w:val="0"/>
          <w:bCs/>
        </w:rPr>
        <w:t xml:space="preserve">The </w:t>
      </w:r>
      <w:r w:rsidR="00A4490C" w:rsidRPr="009560EB">
        <w:rPr>
          <w:b w:val="0"/>
          <w:bCs/>
        </w:rPr>
        <w:t>possible routes</w:t>
      </w:r>
      <w:r w:rsidR="002A066D" w:rsidRPr="009560EB">
        <w:rPr>
          <w:b w:val="0"/>
          <w:bCs/>
        </w:rPr>
        <w:t xml:space="preserve"> and mechanisms that are being explored </w:t>
      </w:r>
      <w:r>
        <w:rPr>
          <w:b w:val="0"/>
          <w:bCs/>
        </w:rPr>
        <w:t xml:space="preserve">by UKAEA and BEIS </w:t>
      </w:r>
      <w:r w:rsidR="002A066D" w:rsidRPr="009560EB">
        <w:rPr>
          <w:b w:val="0"/>
          <w:bCs/>
        </w:rPr>
        <w:t xml:space="preserve">for mitigations </w:t>
      </w:r>
      <w:r w:rsidR="00A37534" w:rsidRPr="009560EB">
        <w:rPr>
          <w:b w:val="0"/>
          <w:bCs/>
        </w:rPr>
        <w:t>in a non-association scenario</w:t>
      </w:r>
      <w:r>
        <w:rPr>
          <w:b w:val="0"/>
          <w:bCs/>
        </w:rPr>
        <w:t xml:space="preserve"> were outlined</w:t>
      </w:r>
      <w:r w:rsidR="00A37534" w:rsidRPr="009560EB">
        <w:rPr>
          <w:b w:val="0"/>
          <w:bCs/>
        </w:rPr>
        <w:t>.</w:t>
      </w:r>
      <w:r w:rsidR="0022180C" w:rsidRPr="009560EB">
        <w:rPr>
          <w:b w:val="0"/>
          <w:bCs/>
        </w:rPr>
        <w:t xml:space="preserve"> </w:t>
      </w:r>
      <w:r w:rsidR="00DB5F52" w:rsidRPr="002479B9">
        <w:rPr>
          <w:b w:val="0"/>
        </w:rPr>
        <w:t>In a verbal update a</w:t>
      </w:r>
      <w:r w:rsidR="009560EB" w:rsidRPr="002479B9">
        <w:rPr>
          <w:b w:val="0"/>
        </w:rPr>
        <w:t xml:space="preserve"> package of potential mitigation </w:t>
      </w:r>
      <w:r w:rsidR="00293527" w:rsidRPr="002479B9">
        <w:rPr>
          <w:b w:val="0"/>
        </w:rPr>
        <w:t>activities crafted by UKAEA and BEIS in response to a Treasury request</w:t>
      </w:r>
      <w:r w:rsidR="009560EB" w:rsidRPr="002479B9">
        <w:rPr>
          <w:b w:val="0"/>
        </w:rPr>
        <w:t xml:space="preserve"> were outlined to the Board</w:t>
      </w:r>
      <w:r w:rsidR="001A7845" w:rsidRPr="002479B9">
        <w:rPr>
          <w:b w:val="0"/>
        </w:rPr>
        <w:t>.</w:t>
      </w:r>
      <w:r w:rsidR="00B31AFF" w:rsidRPr="002479B9">
        <w:rPr>
          <w:b w:val="0"/>
        </w:rPr>
        <w:t xml:space="preserve"> </w:t>
      </w:r>
      <w:r w:rsidR="00310CF5">
        <w:rPr>
          <w:b w:val="0"/>
        </w:rPr>
        <w:t xml:space="preserve">This includes a phased approach of activities </w:t>
      </w:r>
      <w:r w:rsidR="003D0844">
        <w:rPr>
          <w:b w:val="0"/>
        </w:rPr>
        <w:t xml:space="preserve">from ones with current approvals </w:t>
      </w:r>
      <w:r w:rsidR="00310CF5">
        <w:rPr>
          <w:b w:val="0"/>
        </w:rPr>
        <w:t>that can be stood up on Day 1 of a pivot from Association, followed by a</w:t>
      </w:r>
      <w:r w:rsidR="00067A5E">
        <w:rPr>
          <w:b w:val="0"/>
        </w:rPr>
        <w:t xml:space="preserve"> portfolio of </w:t>
      </w:r>
      <w:r w:rsidR="003D0844">
        <w:rPr>
          <w:b w:val="0"/>
        </w:rPr>
        <w:t>longer-term</w:t>
      </w:r>
      <w:r w:rsidR="00067A5E">
        <w:rPr>
          <w:b w:val="0"/>
        </w:rPr>
        <w:t xml:space="preserve"> items that would</w:t>
      </w:r>
      <w:r w:rsidR="00850869">
        <w:rPr>
          <w:b w:val="0"/>
        </w:rPr>
        <w:t xml:space="preserve"> need working through</w:t>
      </w:r>
      <w:r w:rsidR="003D0844">
        <w:rPr>
          <w:b w:val="0"/>
        </w:rPr>
        <w:t xml:space="preserve"> standard approvals (ie. Business cases).</w:t>
      </w:r>
      <w:r w:rsidR="00A3649A">
        <w:rPr>
          <w:b w:val="0"/>
        </w:rPr>
        <w:t xml:space="preserve"> </w:t>
      </w:r>
    </w:p>
    <w:p w14:paraId="585E567E" w14:textId="3A6D75CC" w:rsidR="00D9264F" w:rsidRPr="009560EB" w:rsidRDefault="00784E8C" w:rsidP="00E97E38">
      <w:pPr>
        <w:pStyle w:val="Heading2"/>
        <w:rPr>
          <w:b w:val="0"/>
        </w:rPr>
      </w:pPr>
      <w:r w:rsidRPr="009560EB">
        <w:rPr>
          <w:b w:val="0"/>
        </w:rPr>
        <w:t>The Board were updated on a number of items including:</w:t>
      </w:r>
    </w:p>
    <w:p w14:paraId="2F5C9114" w14:textId="1D9590C7" w:rsidR="008C400D" w:rsidRDefault="001A7845" w:rsidP="00E97E38">
      <w:pPr>
        <w:pStyle w:val="Heading3"/>
      </w:pPr>
      <w:r>
        <w:t>The sad passing of Dr Bernard Bigot</w:t>
      </w:r>
      <w:r w:rsidR="00880B1F">
        <w:t xml:space="preserve">, Director-General of the ITER Organisation. </w:t>
      </w:r>
    </w:p>
    <w:p w14:paraId="0DDFED3A" w14:textId="403F105A" w:rsidR="00880B1F" w:rsidRDefault="00612643" w:rsidP="00880B1F">
      <w:pPr>
        <w:pStyle w:val="Heading3"/>
      </w:pPr>
      <w:r>
        <w:t xml:space="preserve">The </w:t>
      </w:r>
      <w:r w:rsidR="00460B70">
        <w:t>UKAEA</w:t>
      </w:r>
      <w:r>
        <w:t>’s STEP siting</w:t>
      </w:r>
      <w:r w:rsidR="00460B70">
        <w:t xml:space="preserve"> recommendation </w:t>
      </w:r>
      <w:r>
        <w:t xml:space="preserve">provided to the </w:t>
      </w:r>
      <w:r w:rsidR="00676CDF">
        <w:t xml:space="preserve">Minister for Science and the </w:t>
      </w:r>
      <w:r w:rsidR="00B46A3C">
        <w:t>Secretary</w:t>
      </w:r>
      <w:r w:rsidR="00676CDF">
        <w:t xml:space="preserve"> for State – this was covered in greater </w:t>
      </w:r>
      <w:r w:rsidR="00DA38B3">
        <w:t>depth in a separate agenda item.</w:t>
      </w:r>
    </w:p>
    <w:p w14:paraId="4E631A3F" w14:textId="4D526A21" w:rsidR="00B46A3C" w:rsidRDefault="00453A54" w:rsidP="00FE2C98">
      <w:pPr>
        <w:pStyle w:val="Heading3"/>
      </w:pPr>
      <w:r>
        <w:t xml:space="preserve">The CEO’s invitation to </w:t>
      </w:r>
      <w:r w:rsidR="00592F4B">
        <w:t xml:space="preserve">give evidence </w:t>
      </w:r>
      <w:r w:rsidR="00375552">
        <w:t>at a special inquiry devoted to fusion by the House of Commons Science and Technology Select Committee on 25</w:t>
      </w:r>
      <w:r w:rsidR="00375552" w:rsidRPr="66880909">
        <w:rPr>
          <w:vertAlign w:val="superscript"/>
        </w:rPr>
        <w:t>th</w:t>
      </w:r>
      <w:r w:rsidR="00375552">
        <w:t xml:space="preserve"> May.</w:t>
      </w:r>
    </w:p>
    <w:p w14:paraId="6DBE5458" w14:textId="37F91C21" w:rsidR="002B6548" w:rsidRPr="00454DDE" w:rsidRDefault="006E7B46" w:rsidP="0087276F">
      <w:pPr>
        <w:pStyle w:val="Heading3"/>
        <w:rPr>
          <w:b/>
          <w:bCs/>
        </w:rPr>
      </w:pPr>
      <w:r>
        <w:t>That s</w:t>
      </w:r>
      <w:r w:rsidR="002B6548" w:rsidRPr="00454DDE">
        <w:t xml:space="preserve">everal </w:t>
      </w:r>
      <w:r w:rsidR="000A78DF" w:rsidRPr="00454DDE">
        <w:t xml:space="preserve">political and external landscape </w:t>
      </w:r>
      <w:r w:rsidR="001270FE" w:rsidRPr="00454DDE">
        <w:t>activities</w:t>
      </w:r>
      <w:r w:rsidR="000A78DF" w:rsidRPr="00454DDE">
        <w:t xml:space="preserve"> have highlighted the need to steer messaging </w:t>
      </w:r>
      <w:r w:rsidR="002D70D9" w:rsidRPr="00454DDE">
        <w:t xml:space="preserve">around fusion to focus on “fusion energy” in narratives. </w:t>
      </w:r>
      <w:r w:rsidR="00454DDE">
        <w:rPr>
          <w:b/>
          <w:bCs/>
        </w:rPr>
        <w:t xml:space="preserve">The Board requested a </w:t>
      </w:r>
      <w:r w:rsidR="001270FE">
        <w:rPr>
          <w:b/>
          <w:bCs/>
        </w:rPr>
        <w:t xml:space="preserve">“Messaging Guide” be brought </w:t>
      </w:r>
      <w:r w:rsidR="0087276F">
        <w:rPr>
          <w:b/>
          <w:bCs/>
        </w:rPr>
        <w:t>to</w:t>
      </w:r>
      <w:r w:rsidR="001270FE">
        <w:rPr>
          <w:b/>
          <w:bCs/>
        </w:rPr>
        <w:t xml:space="preserve"> the July meeting - </w:t>
      </w:r>
      <w:r w:rsidR="001270FE">
        <w:rPr>
          <w:b/>
        </w:rPr>
        <w:t>Action UKAEA(22)3/1</w:t>
      </w:r>
    </w:p>
    <w:p w14:paraId="6F2029B7" w14:textId="1F040489" w:rsidR="00517BDF" w:rsidRPr="00517BDF" w:rsidRDefault="004B091F" w:rsidP="00517BDF">
      <w:pPr>
        <w:pStyle w:val="Heading3"/>
      </w:pPr>
      <w:r>
        <w:t>T</w:t>
      </w:r>
      <w:r w:rsidRPr="009B065C">
        <w:t>he status of</w:t>
      </w:r>
      <w:r>
        <w:t xml:space="preserve"> major programmes, particularly</w:t>
      </w:r>
      <w:r w:rsidRPr="009B065C">
        <w:t xml:space="preserve"> Fusion Foundations</w:t>
      </w:r>
      <w:r w:rsidR="003A6C0C">
        <w:t>,</w:t>
      </w:r>
      <w:r w:rsidRPr="009B065C">
        <w:t xml:space="preserve"> and </w:t>
      </w:r>
      <w:r w:rsidR="00067B30">
        <w:t>the impact of inflation.</w:t>
      </w:r>
      <w:r w:rsidR="0050137F">
        <w:t xml:space="preserve"> </w:t>
      </w:r>
      <w:r w:rsidR="003A6C0C">
        <w:t>The d</w:t>
      </w:r>
      <w:r w:rsidR="00FB32CE">
        <w:t xml:space="preserve">ifferent </w:t>
      </w:r>
      <w:r w:rsidR="00267C02">
        <w:t xml:space="preserve">mitigation </w:t>
      </w:r>
      <w:r w:rsidR="00FB32CE">
        <w:t xml:space="preserve">approaches being taken </w:t>
      </w:r>
      <w:r w:rsidR="00267C02">
        <w:t>dependant</w:t>
      </w:r>
      <w:r w:rsidR="00FB32CE">
        <w:t xml:space="preserve"> on stage of project </w:t>
      </w:r>
      <w:r w:rsidR="00517BDF">
        <w:t>were outlined;</w:t>
      </w:r>
      <w:r w:rsidR="00267C02">
        <w:t xml:space="preserve"> </w:t>
      </w:r>
      <w:r w:rsidR="00933628">
        <w:t xml:space="preserve">the Board </w:t>
      </w:r>
      <w:r w:rsidR="00CE583E">
        <w:t xml:space="preserve">encouraged UKAEA </w:t>
      </w:r>
      <w:r w:rsidR="00933628">
        <w:t>regarding an overarching approach</w:t>
      </w:r>
      <w:r w:rsidR="00C01351">
        <w:t xml:space="preserve"> of staying at pace. </w:t>
      </w:r>
      <w:r w:rsidR="00C01351" w:rsidRPr="00845D27">
        <w:t xml:space="preserve">The chair of the Property Sub-Committee congratulated the </w:t>
      </w:r>
      <w:r w:rsidR="00DE6C91" w:rsidRPr="00845D27">
        <w:t>team</w:t>
      </w:r>
      <w:r w:rsidR="00E830D3" w:rsidRPr="00845D27">
        <w:t>, highlighting</w:t>
      </w:r>
      <w:r w:rsidR="00DE6C91" w:rsidRPr="00845D27">
        <w:t xml:space="preserve"> th</w:t>
      </w:r>
      <w:r w:rsidR="006D58A5" w:rsidRPr="00845D27">
        <w:t xml:space="preserve">e confidence </w:t>
      </w:r>
      <w:r w:rsidR="00E830D3" w:rsidRPr="00845D27">
        <w:t>held that they w</w:t>
      </w:r>
      <w:r w:rsidR="00F52669" w:rsidRPr="00845D27">
        <w:t>ould</w:t>
      </w:r>
      <w:r w:rsidR="00E830D3" w:rsidRPr="00845D27">
        <w:t xml:space="preserve"> deliver.</w:t>
      </w:r>
    </w:p>
    <w:p w14:paraId="0E803708" w14:textId="2EF3BE01" w:rsidR="00517BDF" w:rsidRDefault="001E2150" w:rsidP="00517BDF">
      <w:pPr>
        <w:pStyle w:val="Heading3"/>
        <w:rPr>
          <w:b/>
          <w:bCs/>
        </w:rPr>
      </w:pPr>
      <w:r>
        <w:t xml:space="preserve">The increasing </w:t>
      </w:r>
      <w:r w:rsidR="00590FD8">
        <w:t xml:space="preserve">media coverage and plethora of events where fusion is gaining </w:t>
      </w:r>
      <w:r w:rsidR="00D65F6E">
        <w:t xml:space="preserve">wider attention were discussed. </w:t>
      </w:r>
      <w:r w:rsidR="003C64A5" w:rsidRPr="00367FB0">
        <w:rPr>
          <w:b/>
          <w:bCs/>
        </w:rPr>
        <w:t xml:space="preserve">The idea of seeking a celebrity champion for fusion was </w:t>
      </w:r>
      <w:r w:rsidR="003C64A5" w:rsidRPr="00367FB0">
        <w:rPr>
          <w:b/>
          <w:bCs/>
        </w:rPr>
        <w:lastRenderedPageBreak/>
        <w:t>raised</w:t>
      </w:r>
      <w:r w:rsidR="003C64A5">
        <w:t xml:space="preserve"> – </w:t>
      </w:r>
      <w:r w:rsidR="003C64A5" w:rsidRPr="00367FB0">
        <w:rPr>
          <w:b/>
          <w:bCs/>
        </w:rPr>
        <w:t xml:space="preserve">and requested to be considered more fully </w:t>
      </w:r>
      <w:r w:rsidR="00367FB0" w:rsidRPr="00367FB0">
        <w:rPr>
          <w:b/>
          <w:bCs/>
        </w:rPr>
        <w:t>as a item of the September meeting – Action UKAEA(22)3/2</w:t>
      </w:r>
    </w:p>
    <w:p w14:paraId="57CD041A" w14:textId="5960DC9F" w:rsidR="00367FB0" w:rsidRDefault="00895ED5" w:rsidP="00942E99">
      <w:pPr>
        <w:pStyle w:val="Heading3"/>
        <w:rPr>
          <w:b/>
          <w:bCs/>
        </w:rPr>
      </w:pPr>
      <w:r>
        <w:t xml:space="preserve">In addition, </w:t>
      </w:r>
      <w:bookmarkStart w:id="1" w:name="OLE_LINK1"/>
      <w:r w:rsidRPr="00942E99">
        <w:rPr>
          <w:b/>
          <w:bCs/>
        </w:rPr>
        <w:t xml:space="preserve">the Board offered their help in supporting strategic </w:t>
      </w:r>
      <w:r w:rsidR="006A22BD" w:rsidRPr="00942E99">
        <w:rPr>
          <w:b/>
          <w:bCs/>
        </w:rPr>
        <w:t xml:space="preserve">introductions for UKAEA – they requested a list be compiled for the September meeting </w:t>
      </w:r>
      <w:bookmarkEnd w:id="1"/>
      <w:r w:rsidR="006A22BD" w:rsidRPr="00942E99">
        <w:rPr>
          <w:b/>
          <w:bCs/>
        </w:rPr>
        <w:t>- Action UKAEA(22)</w:t>
      </w:r>
      <w:r w:rsidR="00942E99" w:rsidRPr="00942E99">
        <w:rPr>
          <w:b/>
          <w:bCs/>
        </w:rPr>
        <w:t>3/3</w:t>
      </w:r>
    </w:p>
    <w:p w14:paraId="73FCB638" w14:textId="53C2D7C8" w:rsidR="000E6805" w:rsidRDefault="00B77AE0" w:rsidP="00B77AE0">
      <w:pPr>
        <w:pStyle w:val="Heading1"/>
      </w:pPr>
      <w:r>
        <w:t>Strategy session</w:t>
      </w:r>
    </w:p>
    <w:p w14:paraId="1AA7A0C4" w14:textId="1C127977" w:rsidR="00192E50" w:rsidRDefault="002C2324" w:rsidP="00593A39">
      <w:pPr>
        <w:pStyle w:val="Heading2"/>
        <w:rPr>
          <w:b w:val="0"/>
          <w:bCs/>
        </w:rPr>
      </w:pPr>
      <w:r w:rsidRPr="008E70F0">
        <w:rPr>
          <w:b w:val="0"/>
          <w:bCs/>
        </w:rPr>
        <w:t>The CTO presented</w:t>
      </w:r>
      <w:r w:rsidR="008E70F0" w:rsidRPr="008E70F0">
        <w:rPr>
          <w:b w:val="0"/>
          <w:bCs/>
        </w:rPr>
        <w:t xml:space="preserve"> outputs</w:t>
      </w:r>
      <w:r w:rsidRPr="008E70F0">
        <w:rPr>
          <w:b w:val="0"/>
          <w:bCs/>
        </w:rPr>
        <w:t xml:space="preserve"> from several </w:t>
      </w:r>
      <w:r w:rsidR="008E70F0" w:rsidRPr="008E70F0">
        <w:rPr>
          <w:b w:val="0"/>
          <w:bCs/>
        </w:rPr>
        <w:t>Director Strategy Days held by UKAEA</w:t>
      </w:r>
      <w:r w:rsidR="00F4147E">
        <w:rPr>
          <w:b w:val="0"/>
          <w:bCs/>
        </w:rPr>
        <w:t xml:space="preserve">. Proposed revised Goals were discussed at length </w:t>
      </w:r>
      <w:r w:rsidR="001A6CA6">
        <w:rPr>
          <w:b w:val="0"/>
          <w:bCs/>
        </w:rPr>
        <w:t>with</w:t>
      </w:r>
      <w:r w:rsidR="005B0C9F">
        <w:rPr>
          <w:b w:val="0"/>
          <w:bCs/>
        </w:rPr>
        <w:t xml:space="preserve"> the Board, with </w:t>
      </w:r>
      <w:r w:rsidR="00AF6DB5">
        <w:rPr>
          <w:b w:val="0"/>
          <w:bCs/>
        </w:rPr>
        <w:t xml:space="preserve">the </w:t>
      </w:r>
      <w:r w:rsidR="00D9209B">
        <w:rPr>
          <w:b w:val="0"/>
          <w:bCs/>
        </w:rPr>
        <w:t xml:space="preserve">members </w:t>
      </w:r>
      <w:r w:rsidR="00503101">
        <w:rPr>
          <w:b w:val="0"/>
          <w:bCs/>
        </w:rPr>
        <w:t xml:space="preserve">providing </w:t>
      </w:r>
      <w:r w:rsidR="005B0C9F">
        <w:rPr>
          <w:b w:val="0"/>
          <w:bCs/>
        </w:rPr>
        <w:t>recommendations around strengthening the messaging of co-creation</w:t>
      </w:r>
      <w:r w:rsidR="0002613D">
        <w:rPr>
          <w:b w:val="0"/>
          <w:bCs/>
        </w:rPr>
        <w:t>, international landscape</w:t>
      </w:r>
      <w:r w:rsidR="002560CF">
        <w:rPr>
          <w:b w:val="0"/>
          <w:bCs/>
        </w:rPr>
        <w:t xml:space="preserve"> and altering the wording </w:t>
      </w:r>
      <w:r w:rsidR="004D22F1">
        <w:rPr>
          <w:b w:val="0"/>
          <w:bCs/>
        </w:rPr>
        <w:t xml:space="preserve">regarding “workforce”.  </w:t>
      </w:r>
    </w:p>
    <w:p w14:paraId="4A9DE36E" w14:textId="5567B653" w:rsidR="00192E50" w:rsidRDefault="00D9209B" w:rsidP="00593A39">
      <w:pPr>
        <w:pStyle w:val="Heading2"/>
        <w:rPr>
          <w:b w:val="0"/>
          <w:bCs/>
        </w:rPr>
      </w:pPr>
      <w:r>
        <w:rPr>
          <w:b w:val="0"/>
          <w:bCs/>
        </w:rPr>
        <w:t>An area of focus</w:t>
      </w:r>
      <w:r w:rsidR="005D7C8D">
        <w:rPr>
          <w:b w:val="0"/>
          <w:bCs/>
        </w:rPr>
        <w:t xml:space="preserve">ed discussion was how the goals </w:t>
      </w:r>
      <w:r w:rsidR="00473A20">
        <w:rPr>
          <w:b w:val="0"/>
          <w:bCs/>
        </w:rPr>
        <w:t xml:space="preserve">reflect the future of the organisation regarding the relationship </w:t>
      </w:r>
      <w:r w:rsidR="00284053">
        <w:rPr>
          <w:b w:val="0"/>
          <w:bCs/>
        </w:rPr>
        <w:t>with</w:t>
      </w:r>
      <w:r w:rsidR="00473A20">
        <w:rPr>
          <w:b w:val="0"/>
          <w:bCs/>
        </w:rPr>
        <w:t xml:space="preserve"> a future STEP </w:t>
      </w:r>
      <w:r w:rsidR="00284053">
        <w:rPr>
          <w:b w:val="0"/>
          <w:bCs/>
        </w:rPr>
        <w:t>entity, whilst remaining concept agnostic.</w:t>
      </w:r>
    </w:p>
    <w:p w14:paraId="141F17F0" w14:textId="2BCF4BDB" w:rsidR="00517BDF" w:rsidRPr="00593A39" w:rsidRDefault="004D22F1" w:rsidP="00593A39">
      <w:pPr>
        <w:pStyle w:val="Heading2"/>
        <w:rPr>
          <w:b w:val="0"/>
          <w:bCs/>
        </w:rPr>
      </w:pPr>
      <w:r>
        <w:rPr>
          <w:b w:val="0"/>
          <w:bCs/>
        </w:rPr>
        <w:t>The Board agreed generally with the new direction of the Strat</w:t>
      </w:r>
      <w:r w:rsidR="00907E95">
        <w:rPr>
          <w:b w:val="0"/>
          <w:bCs/>
        </w:rPr>
        <w:t xml:space="preserve">egy and Goals, and requested </w:t>
      </w:r>
      <w:r w:rsidR="00B062D9">
        <w:rPr>
          <w:b w:val="0"/>
          <w:bCs/>
        </w:rPr>
        <w:t xml:space="preserve">additional opportunities to input further – </w:t>
      </w:r>
      <w:r w:rsidR="003269FB" w:rsidRPr="00E767B3">
        <w:t xml:space="preserve">goals to be updated accordingly </w:t>
      </w:r>
      <w:r w:rsidR="003269FB" w:rsidRPr="00E767B3">
        <w:lastRenderedPageBreak/>
        <w:t>with suggested amendments and</w:t>
      </w:r>
      <w:r w:rsidR="003269FB">
        <w:rPr>
          <w:b w:val="0"/>
          <w:bCs/>
        </w:rPr>
        <w:t xml:space="preserve"> </w:t>
      </w:r>
      <w:r w:rsidR="00B062D9" w:rsidRPr="00593A39">
        <w:t xml:space="preserve">focused strategy session outside of Board Meetings </w:t>
      </w:r>
      <w:r w:rsidR="001B5C50">
        <w:t>to be arranged</w:t>
      </w:r>
      <w:r w:rsidR="00B062D9" w:rsidRPr="00593A39">
        <w:t xml:space="preserve"> – Action UKAEA(22)3/</w:t>
      </w:r>
      <w:r w:rsidR="00593A39" w:rsidRPr="00593A39">
        <w:t>4</w:t>
      </w:r>
      <w:r w:rsidR="00517BDF">
        <w:tab/>
      </w:r>
    </w:p>
    <w:p w14:paraId="2692A6EE" w14:textId="7FC5CE61" w:rsidR="00E009D9" w:rsidRDefault="00E009D9" w:rsidP="006418D0">
      <w:pPr>
        <w:pStyle w:val="Heading1"/>
      </w:pPr>
      <w:r>
        <w:t>chair’s opening remarks – day 2</w:t>
      </w:r>
    </w:p>
    <w:p w14:paraId="628B59BF" w14:textId="4E3622AC" w:rsidR="008C400D" w:rsidRDefault="008C400D" w:rsidP="008C400D">
      <w:pPr>
        <w:pStyle w:val="Heading2"/>
        <w:rPr>
          <w:b w:val="0"/>
        </w:rPr>
      </w:pPr>
      <w:r>
        <w:rPr>
          <w:b w:val="0"/>
        </w:rPr>
        <w:t>No interests were declared.</w:t>
      </w:r>
    </w:p>
    <w:p w14:paraId="0DDCF7EE" w14:textId="7ED1967E" w:rsidR="00FD79E0" w:rsidRDefault="00387082" w:rsidP="00FD79E0">
      <w:pPr>
        <w:pStyle w:val="Heading1"/>
      </w:pPr>
      <w:r>
        <w:t>Technical Update</w:t>
      </w:r>
    </w:p>
    <w:p w14:paraId="4987612D" w14:textId="05DE36CA" w:rsidR="00387082" w:rsidRDefault="00387082" w:rsidP="00387082">
      <w:pPr>
        <w:pStyle w:val="Heading2"/>
        <w:rPr>
          <w:b w:val="0"/>
          <w:bCs/>
        </w:rPr>
      </w:pPr>
      <w:r w:rsidRPr="00387082">
        <w:rPr>
          <w:b w:val="0"/>
          <w:bCs/>
        </w:rPr>
        <w:t xml:space="preserve">The </w:t>
      </w:r>
      <w:r>
        <w:rPr>
          <w:b w:val="0"/>
          <w:bCs/>
        </w:rPr>
        <w:t>B</w:t>
      </w:r>
      <w:r w:rsidRPr="00387082">
        <w:rPr>
          <w:b w:val="0"/>
          <w:bCs/>
        </w:rPr>
        <w:t xml:space="preserve">oard were updated </w:t>
      </w:r>
      <w:r>
        <w:rPr>
          <w:b w:val="0"/>
          <w:bCs/>
        </w:rPr>
        <w:t xml:space="preserve">on the progress </w:t>
      </w:r>
      <w:r w:rsidR="00EC373D">
        <w:rPr>
          <w:b w:val="0"/>
          <w:bCs/>
        </w:rPr>
        <w:t xml:space="preserve">and activities </w:t>
      </w:r>
      <w:r w:rsidR="00282192">
        <w:rPr>
          <w:b w:val="0"/>
          <w:bCs/>
        </w:rPr>
        <w:t>of the Fusion Technology Business Unit and the CHIMERA facility</w:t>
      </w:r>
      <w:r w:rsidR="00F56542">
        <w:rPr>
          <w:b w:val="0"/>
          <w:bCs/>
        </w:rPr>
        <w:t xml:space="preserve"> </w:t>
      </w:r>
      <w:r w:rsidR="00CE6536">
        <w:rPr>
          <w:b w:val="0"/>
          <w:bCs/>
        </w:rPr>
        <w:t>in construction at the Rotherham site</w:t>
      </w:r>
      <w:r w:rsidR="00282192">
        <w:rPr>
          <w:b w:val="0"/>
          <w:bCs/>
        </w:rPr>
        <w:t xml:space="preserve">.  </w:t>
      </w:r>
    </w:p>
    <w:p w14:paraId="4A910C77" w14:textId="77777777" w:rsidR="00520F45" w:rsidRPr="00520F45" w:rsidRDefault="00520F45" w:rsidP="00520F45">
      <w:pPr>
        <w:pStyle w:val="Heading2"/>
        <w:rPr>
          <w:b w:val="0"/>
          <w:bCs/>
        </w:rPr>
      </w:pPr>
      <w:r w:rsidRPr="00520F45">
        <w:rPr>
          <w:b w:val="0"/>
          <w:bCs/>
        </w:rPr>
        <w:t>It was reviewed that the Business Case for CHIMERA is not solely reliant on ITER for its customer base.</w:t>
      </w:r>
    </w:p>
    <w:p w14:paraId="38E8A70B" w14:textId="08364EF3" w:rsidR="0023428B" w:rsidRDefault="00B75C64" w:rsidP="00B75C64">
      <w:pPr>
        <w:pStyle w:val="Heading2"/>
        <w:rPr>
          <w:b w:val="0"/>
          <w:bCs/>
        </w:rPr>
      </w:pPr>
      <w:r w:rsidRPr="00B75C64">
        <w:rPr>
          <w:b w:val="0"/>
          <w:bCs/>
        </w:rPr>
        <w:t xml:space="preserve">It was highlighted that an adjacent plot </w:t>
      </w:r>
      <w:r>
        <w:rPr>
          <w:b w:val="0"/>
          <w:bCs/>
        </w:rPr>
        <w:t xml:space="preserve">to the current UKAEA one is available and </w:t>
      </w:r>
      <w:r w:rsidR="00FA4D87">
        <w:rPr>
          <w:b w:val="0"/>
          <w:bCs/>
        </w:rPr>
        <w:t>presents the best option for expansion</w:t>
      </w:r>
      <w:r w:rsidR="0080360C">
        <w:rPr>
          <w:b w:val="0"/>
          <w:bCs/>
        </w:rPr>
        <w:t>.</w:t>
      </w:r>
      <w:r w:rsidR="00503AAF">
        <w:rPr>
          <w:b w:val="0"/>
          <w:bCs/>
        </w:rPr>
        <w:t xml:space="preserve"> </w:t>
      </w:r>
      <w:r w:rsidR="00A92FC2">
        <w:rPr>
          <w:b w:val="0"/>
          <w:bCs/>
        </w:rPr>
        <w:t>In addition, the benefit of a second catchment area for</w:t>
      </w:r>
      <w:r w:rsidR="00E57D81">
        <w:rPr>
          <w:b w:val="0"/>
          <w:bCs/>
        </w:rPr>
        <w:t xml:space="preserve"> recruitment</w:t>
      </w:r>
      <w:r w:rsidR="00A92FC2">
        <w:rPr>
          <w:b w:val="0"/>
          <w:bCs/>
        </w:rPr>
        <w:t xml:space="preserve"> </w:t>
      </w:r>
      <w:r w:rsidR="00BE3931">
        <w:rPr>
          <w:b w:val="0"/>
          <w:bCs/>
        </w:rPr>
        <w:t>already proving beneficial was raised</w:t>
      </w:r>
      <w:r w:rsidR="005E3412">
        <w:rPr>
          <w:b w:val="0"/>
          <w:bCs/>
        </w:rPr>
        <w:t>.</w:t>
      </w:r>
    </w:p>
    <w:p w14:paraId="7AA2E75D" w14:textId="2628F285" w:rsidR="005E3412" w:rsidRPr="00765EDE" w:rsidRDefault="00F52B8F" w:rsidP="005E3412">
      <w:pPr>
        <w:pStyle w:val="Heading2"/>
        <w:rPr>
          <w:b w:val="0"/>
          <w:bCs/>
        </w:rPr>
      </w:pPr>
      <w:r w:rsidRPr="00765EDE">
        <w:rPr>
          <w:b w:val="0"/>
          <w:bCs/>
        </w:rPr>
        <w:t xml:space="preserve">The </w:t>
      </w:r>
      <w:r w:rsidR="00765EDE" w:rsidRPr="00765EDE">
        <w:rPr>
          <w:b w:val="0"/>
          <w:bCs/>
        </w:rPr>
        <w:t>design and build programme w</w:t>
      </w:r>
      <w:r w:rsidR="00B37660">
        <w:rPr>
          <w:b w:val="0"/>
          <w:bCs/>
        </w:rPr>
        <w:t>as</w:t>
      </w:r>
      <w:r w:rsidR="00765EDE" w:rsidRPr="00765EDE">
        <w:rPr>
          <w:b w:val="0"/>
          <w:bCs/>
        </w:rPr>
        <w:t xml:space="preserve"> discussed</w:t>
      </w:r>
      <w:r w:rsidR="00564266">
        <w:rPr>
          <w:b w:val="0"/>
          <w:bCs/>
        </w:rPr>
        <w:t>;</w:t>
      </w:r>
      <w:r w:rsidR="00765EDE" w:rsidRPr="00765EDE">
        <w:rPr>
          <w:b w:val="0"/>
          <w:bCs/>
        </w:rPr>
        <w:t xml:space="preserve"> </w:t>
      </w:r>
      <w:r w:rsidR="00251DDA">
        <w:rPr>
          <w:b w:val="0"/>
          <w:bCs/>
        </w:rPr>
        <w:t>the actions being taken now with the supplier</w:t>
      </w:r>
      <w:r w:rsidR="003634A0">
        <w:rPr>
          <w:b w:val="0"/>
          <w:bCs/>
        </w:rPr>
        <w:t xml:space="preserve"> were presented</w:t>
      </w:r>
      <w:r w:rsidR="00251DDA">
        <w:rPr>
          <w:b w:val="0"/>
          <w:bCs/>
        </w:rPr>
        <w:t xml:space="preserve"> </w:t>
      </w:r>
      <w:r w:rsidR="00765EDE" w:rsidRPr="00765EDE">
        <w:rPr>
          <w:b w:val="0"/>
          <w:bCs/>
        </w:rPr>
        <w:t xml:space="preserve">and options considered. </w:t>
      </w:r>
      <w:r w:rsidR="00B15141">
        <w:rPr>
          <w:b w:val="0"/>
          <w:bCs/>
        </w:rPr>
        <w:t>The Board supported the</w:t>
      </w:r>
      <w:r w:rsidR="005E122E">
        <w:rPr>
          <w:b w:val="0"/>
          <w:bCs/>
        </w:rPr>
        <w:t xml:space="preserve"> exploration</w:t>
      </w:r>
      <w:r w:rsidR="00B15141">
        <w:rPr>
          <w:b w:val="0"/>
          <w:bCs/>
        </w:rPr>
        <w:t xml:space="preserve"> of </w:t>
      </w:r>
      <w:r w:rsidR="000E4F2E">
        <w:rPr>
          <w:b w:val="0"/>
          <w:bCs/>
        </w:rPr>
        <w:t>c</w:t>
      </w:r>
      <w:r w:rsidR="00466EEE">
        <w:rPr>
          <w:b w:val="0"/>
          <w:bCs/>
        </w:rPr>
        <w:t>o-ownership</w:t>
      </w:r>
      <w:r w:rsidR="00B15141">
        <w:rPr>
          <w:b w:val="0"/>
          <w:bCs/>
        </w:rPr>
        <w:t xml:space="preserve"> with the </w:t>
      </w:r>
      <w:r w:rsidR="00AE4F02">
        <w:rPr>
          <w:b w:val="0"/>
          <w:bCs/>
        </w:rPr>
        <w:t>supplier</w:t>
      </w:r>
      <w:r w:rsidR="00F54444">
        <w:rPr>
          <w:b w:val="0"/>
          <w:bCs/>
        </w:rPr>
        <w:t xml:space="preserve"> </w:t>
      </w:r>
      <w:r w:rsidR="00AE4F02">
        <w:rPr>
          <w:b w:val="0"/>
          <w:bCs/>
        </w:rPr>
        <w:t>and</w:t>
      </w:r>
      <w:r w:rsidR="0065067A">
        <w:rPr>
          <w:b w:val="0"/>
          <w:bCs/>
        </w:rPr>
        <w:t xml:space="preserve"> asked to be informed as </w:t>
      </w:r>
      <w:r w:rsidR="009677B4">
        <w:rPr>
          <w:b w:val="0"/>
          <w:bCs/>
        </w:rPr>
        <w:t>this progresses</w:t>
      </w:r>
      <w:r w:rsidR="0065067A">
        <w:rPr>
          <w:b w:val="0"/>
          <w:bCs/>
        </w:rPr>
        <w:t>.</w:t>
      </w:r>
    </w:p>
    <w:p w14:paraId="6AE1A1DE" w14:textId="73628B9B" w:rsidR="006418D0" w:rsidRDefault="006418D0" w:rsidP="006418D0">
      <w:pPr>
        <w:pStyle w:val="Heading1"/>
      </w:pPr>
      <w:r>
        <w:t>minutes and actions</w:t>
      </w:r>
    </w:p>
    <w:p w14:paraId="07F1DBC7" w14:textId="28C87CAC" w:rsidR="006418D0" w:rsidRDefault="006418D0" w:rsidP="006418D0">
      <w:pPr>
        <w:pStyle w:val="Heading2"/>
        <w:rPr>
          <w:b w:val="0"/>
        </w:rPr>
      </w:pPr>
      <w:r>
        <w:rPr>
          <w:b w:val="0"/>
        </w:rPr>
        <w:t>The Board reviewed and approved the minutes of the</w:t>
      </w:r>
      <w:r w:rsidR="00E538C9">
        <w:rPr>
          <w:b w:val="0"/>
        </w:rPr>
        <w:t xml:space="preserve"> March</w:t>
      </w:r>
      <w:r>
        <w:rPr>
          <w:b w:val="0"/>
        </w:rPr>
        <w:t xml:space="preserve"> meeting. </w:t>
      </w:r>
    </w:p>
    <w:p w14:paraId="1BC8725F" w14:textId="4ED485B5" w:rsidR="006418D0" w:rsidRDefault="006418D0" w:rsidP="006418D0">
      <w:pPr>
        <w:pStyle w:val="Heading2"/>
        <w:rPr>
          <w:b w:val="0"/>
        </w:rPr>
      </w:pPr>
      <w:r>
        <w:rPr>
          <w:b w:val="0"/>
        </w:rPr>
        <w:t>Actions were updated as follows:</w:t>
      </w:r>
    </w:p>
    <w:p w14:paraId="37CF2C6D" w14:textId="79ECE8DF" w:rsidR="00C83140" w:rsidRDefault="00C83140" w:rsidP="006418D0">
      <w:pPr>
        <w:pStyle w:val="Heading3"/>
      </w:pPr>
      <w:r>
        <w:t>UKAEA(21)</w:t>
      </w:r>
      <w:r w:rsidR="00294895">
        <w:t xml:space="preserve">6/2 – </w:t>
      </w:r>
      <w:r w:rsidR="00224358">
        <w:t>O</w:t>
      </w:r>
      <w:r w:rsidR="00294895">
        <w:t xml:space="preserve">wing to illness this action has been pushed back – Due date </w:t>
      </w:r>
      <w:r w:rsidR="00576FEE">
        <w:t>changed to July 22</w:t>
      </w:r>
    </w:p>
    <w:p w14:paraId="4F6E2028" w14:textId="2DE0D6DD" w:rsidR="006418D0" w:rsidRDefault="000C58CD" w:rsidP="006418D0">
      <w:pPr>
        <w:pStyle w:val="Heading3"/>
      </w:pPr>
      <w:r>
        <w:t>UKAEA(2</w:t>
      </w:r>
      <w:r w:rsidR="00576FEE">
        <w:t>1</w:t>
      </w:r>
      <w:r>
        <w:t>)</w:t>
      </w:r>
      <w:r w:rsidR="00224358">
        <w:t>6/4</w:t>
      </w:r>
      <w:r w:rsidR="006418D0">
        <w:t xml:space="preserve"> – </w:t>
      </w:r>
      <w:r>
        <w:t>The</w:t>
      </w:r>
      <w:r w:rsidR="006418D0">
        <w:t xml:space="preserve"> Board </w:t>
      </w:r>
      <w:r w:rsidR="00224358">
        <w:t>will attend a BEIS organised briefing in London on Friday 27</w:t>
      </w:r>
      <w:r w:rsidR="00224358" w:rsidRPr="00224358">
        <w:rPr>
          <w:vertAlign w:val="superscript"/>
        </w:rPr>
        <w:t>th</w:t>
      </w:r>
      <w:r w:rsidR="00224358">
        <w:t xml:space="preserve"> may – Action closed</w:t>
      </w:r>
    </w:p>
    <w:p w14:paraId="32A2A421" w14:textId="7E94386F" w:rsidR="00B46236" w:rsidRDefault="000C58CD" w:rsidP="00BD11AE">
      <w:pPr>
        <w:pStyle w:val="Heading3"/>
      </w:pPr>
      <w:r>
        <w:t xml:space="preserve">UKAEA(22)1/4 – The Board </w:t>
      </w:r>
      <w:r w:rsidR="0068043F">
        <w:t xml:space="preserve">agreed to </w:t>
      </w:r>
      <w:r w:rsidR="00610354">
        <w:t>amend due date to after the event – Due date changed to Jan 23</w:t>
      </w:r>
    </w:p>
    <w:p w14:paraId="1BA62CAD" w14:textId="15EBE012" w:rsidR="001D4E98" w:rsidRDefault="000C58CD" w:rsidP="003157CD">
      <w:pPr>
        <w:pStyle w:val="Heading3"/>
      </w:pPr>
      <w:r>
        <w:t>UKAEA(2</w:t>
      </w:r>
      <w:r w:rsidR="0061382B">
        <w:t>2</w:t>
      </w:r>
      <w:r>
        <w:t>)</w:t>
      </w:r>
      <w:r w:rsidR="0061382B">
        <w:t>2/1</w:t>
      </w:r>
      <w:r>
        <w:t xml:space="preserve"> – The </w:t>
      </w:r>
      <w:r w:rsidR="0061382B">
        <w:t xml:space="preserve">action will be covered in the </w:t>
      </w:r>
      <w:r w:rsidR="00AA7D2E">
        <w:t>briefing event of the 27</w:t>
      </w:r>
      <w:r w:rsidR="00AA7D2E" w:rsidRPr="00AA7D2E">
        <w:rPr>
          <w:vertAlign w:val="superscript"/>
        </w:rPr>
        <w:t>th</w:t>
      </w:r>
      <w:r w:rsidR="00AA7D2E">
        <w:t xml:space="preserve"> – Action closed. </w:t>
      </w:r>
    </w:p>
    <w:p w14:paraId="14FFD527" w14:textId="2C4391E6" w:rsidR="00352927" w:rsidRPr="00352927" w:rsidRDefault="00D6119E" w:rsidP="00352927">
      <w:pPr>
        <w:pStyle w:val="Heading3"/>
      </w:pPr>
      <w:r>
        <w:rPr>
          <w:b/>
          <w:bCs/>
        </w:rPr>
        <w:t xml:space="preserve">UKAEA(22)3/5 - </w:t>
      </w:r>
      <w:r w:rsidR="001207BF">
        <w:rPr>
          <w:b/>
          <w:bCs/>
        </w:rPr>
        <w:t xml:space="preserve">New Action </w:t>
      </w:r>
      <w:r w:rsidR="002367E4">
        <w:rPr>
          <w:b/>
          <w:bCs/>
        </w:rPr>
        <w:t>–</w:t>
      </w:r>
      <w:r w:rsidR="001207BF">
        <w:rPr>
          <w:b/>
          <w:bCs/>
        </w:rPr>
        <w:t xml:space="preserve"> </w:t>
      </w:r>
      <w:r w:rsidR="002367E4">
        <w:rPr>
          <w:b/>
          <w:bCs/>
        </w:rPr>
        <w:t>Seek SC level clearance for all NED</w:t>
      </w:r>
      <w:r w:rsidR="009424EE">
        <w:rPr>
          <w:b/>
          <w:bCs/>
        </w:rPr>
        <w:t xml:space="preserve">s </w:t>
      </w:r>
    </w:p>
    <w:p w14:paraId="0FCADCAE" w14:textId="40D21F42" w:rsidR="003157CD" w:rsidRPr="003157CD" w:rsidRDefault="003157CD" w:rsidP="001D4E98"/>
    <w:p w14:paraId="4ECEA4FE" w14:textId="7024A950" w:rsidR="003E2067" w:rsidRDefault="003E2067" w:rsidP="007C7243">
      <w:pPr>
        <w:pStyle w:val="Heading1"/>
      </w:pPr>
      <w:r>
        <w:lastRenderedPageBreak/>
        <w:t>Finance update</w:t>
      </w:r>
    </w:p>
    <w:p w14:paraId="49805920" w14:textId="0D202EE1" w:rsidR="00262A98" w:rsidRDefault="00902D6C" w:rsidP="00902D6C">
      <w:pPr>
        <w:pStyle w:val="Heading2"/>
        <w:rPr>
          <w:b w:val="0"/>
          <w:bCs/>
        </w:rPr>
      </w:pPr>
      <w:r w:rsidRPr="00902D6C">
        <w:rPr>
          <w:b w:val="0"/>
          <w:bCs/>
        </w:rPr>
        <w:t>The Director of Finance updated the Board on salient points from P12.</w:t>
      </w:r>
      <w:r>
        <w:rPr>
          <w:b w:val="0"/>
          <w:bCs/>
        </w:rPr>
        <w:t xml:space="preserve"> This included </w:t>
      </w:r>
      <w:r w:rsidR="00246503">
        <w:rPr>
          <w:b w:val="0"/>
          <w:bCs/>
        </w:rPr>
        <w:t>the recognition of another £1m of revenue, which decreases the variance</w:t>
      </w:r>
      <w:r w:rsidR="00DD6610">
        <w:rPr>
          <w:b w:val="0"/>
          <w:bCs/>
        </w:rPr>
        <w:t xml:space="preserve"> previously seen and aligns the P&amp;L back to expectations.</w:t>
      </w:r>
      <w:r w:rsidR="006B2A9A">
        <w:rPr>
          <w:b w:val="0"/>
          <w:bCs/>
        </w:rPr>
        <w:t xml:space="preserve"> </w:t>
      </w:r>
    </w:p>
    <w:p w14:paraId="64273F8F" w14:textId="165B960A" w:rsidR="00DD6610" w:rsidRPr="00E2356D" w:rsidRDefault="00B73E8B" w:rsidP="00DD6610">
      <w:pPr>
        <w:pStyle w:val="Heading2"/>
        <w:rPr>
          <w:b w:val="0"/>
          <w:bCs/>
        </w:rPr>
      </w:pPr>
      <w:r>
        <w:rPr>
          <w:b w:val="0"/>
          <w:bCs/>
        </w:rPr>
        <w:t>The Director of Finance drew the attention of the Board to u</w:t>
      </w:r>
      <w:r w:rsidR="00DD6610" w:rsidRPr="00E2356D">
        <w:rPr>
          <w:b w:val="0"/>
          <w:bCs/>
        </w:rPr>
        <w:t>nderspends on programme lines</w:t>
      </w:r>
      <w:r w:rsidR="00ED1EDC" w:rsidRPr="00E2356D">
        <w:rPr>
          <w:b w:val="0"/>
          <w:bCs/>
        </w:rPr>
        <w:t xml:space="preserve"> </w:t>
      </w:r>
      <w:r w:rsidR="00C74C22">
        <w:rPr>
          <w:b w:val="0"/>
          <w:bCs/>
        </w:rPr>
        <w:t xml:space="preserve">and explained these are </w:t>
      </w:r>
      <w:r w:rsidR="00ED1EDC" w:rsidRPr="00E2356D">
        <w:rPr>
          <w:b w:val="0"/>
          <w:bCs/>
        </w:rPr>
        <w:t xml:space="preserve">being </w:t>
      </w:r>
      <w:r w:rsidR="005A6C72" w:rsidRPr="00E2356D">
        <w:rPr>
          <w:b w:val="0"/>
          <w:bCs/>
        </w:rPr>
        <w:t xml:space="preserve">worked on with BEIS regarding any impacts coming </w:t>
      </w:r>
      <w:r w:rsidR="00F74D00" w:rsidRPr="00E2356D">
        <w:rPr>
          <w:b w:val="0"/>
          <w:bCs/>
        </w:rPr>
        <w:t>into the 22/23</w:t>
      </w:r>
      <w:r w:rsidR="000B268B">
        <w:rPr>
          <w:b w:val="0"/>
          <w:bCs/>
        </w:rPr>
        <w:t xml:space="preserve"> FY.</w:t>
      </w:r>
    </w:p>
    <w:p w14:paraId="7290CC42" w14:textId="1799223F" w:rsidR="00F74D00" w:rsidRDefault="00C74C22" w:rsidP="00E2356D">
      <w:pPr>
        <w:pStyle w:val="Heading2"/>
        <w:rPr>
          <w:b w:val="0"/>
          <w:bCs/>
        </w:rPr>
      </w:pPr>
      <w:r>
        <w:rPr>
          <w:b w:val="0"/>
          <w:bCs/>
        </w:rPr>
        <w:t>It was noted that p</w:t>
      </w:r>
      <w:r w:rsidR="00F74D00" w:rsidRPr="00E2356D">
        <w:rPr>
          <w:b w:val="0"/>
          <w:bCs/>
        </w:rPr>
        <w:t>reparations are underway for Audit</w:t>
      </w:r>
      <w:r w:rsidR="00E2356D" w:rsidRPr="00E2356D">
        <w:rPr>
          <w:b w:val="0"/>
          <w:bCs/>
        </w:rPr>
        <w:t>, with main Audit starting 6</w:t>
      </w:r>
      <w:r w:rsidR="00E2356D" w:rsidRPr="00E2356D">
        <w:rPr>
          <w:b w:val="0"/>
          <w:bCs/>
          <w:vertAlign w:val="superscript"/>
        </w:rPr>
        <w:t>th</w:t>
      </w:r>
      <w:r w:rsidR="00E2356D" w:rsidRPr="00E2356D">
        <w:rPr>
          <w:b w:val="0"/>
          <w:bCs/>
        </w:rPr>
        <w:t xml:space="preserve"> June.</w:t>
      </w:r>
    </w:p>
    <w:p w14:paraId="68C38148" w14:textId="0A8D96A5" w:rsidR="009A2888" w:rsidRDefault="009A2888" w:rsidP="009A2888">
      <w:pPr>
        <w:pStyle w:val="Heading2"/>
        <w:rPr>
          <w:b w:val="0"/>
          <w:bCs/>
        </w:rPr>
      </w:pPr>
      <w:r w:rsidRPr="0086793F">
        <w:rPr>
          <w:b w:val="0"/>
          <w:bCs/>
        </w:rPr>
        <w:t xml:space="preserve">The Board requested that a clearer </w:t>
      </w:r>
      <w:r w:rsidR="0086793F" w:rsidRPr="0086793F">
        <w:rPr>
          <w:b w:val="0"/>
          <w:bCs/>
        </w:rPr>
        <w:t>final anticipated cost for Fusion Foundations and CHIMERA be included in the next meeting.</w:t>
      </w:r>
    </w:p>
    <w:p w14:paraId="6E4C742A" w14:textId="581BD193" w:rsidR="0086793F" w:rsidRDefault="00590543" w:rsidP="0086793F">
      <w:pPr>
        <w:pStyle w:val="Heading2"/>
        <w:rPr>
          <w:b w:val="0"/>
          <w:bCs/>
        </w:rPr>
      </w:pPr>
      <w:r w:rsidRPr="0077621F">
        <w:rPr>
          <w:b w:val="0"/>
          <w:bCs/>
        </w:rPr>
        <w:t xml:space="preserve">It was noted that even though </w:t>
      </w:r>
      <w:r w:rsidR="000628CA" w:rsidRPr="0077621F">
        <w:rPr>
          <w:b w:val="0"/>
          <w:bCs/>
        </w:rPr>
        <w:t xml:space="preserve">we are </w:t>
      </w:r>
      <w:r w:rsidRPr="0077621F">
        <w:rPr>
          <w:b w:val="0"/>
          <w:bCs/>
        </w:rPr>
        <w:t xml:space="preserve">now in a </w:t>
      </w:r>
      <w:r w:rsidR="0077621F" w:rsidRPr="0077621F">
        <w:rPr>
          <w:b w:val="0"/>
          <w:bCs/>
        </w:rPr>
        <w:t>3-year</w:t>
      </w:r>
      <w:r w:rsidR="000628CA" w:rsidRPr="0077621F">
        <w:rPr>
          <w:b w:val="0"/>
          <w:bCs/>
        </w:rPr>
        <w:t xml:space="preserve"> Spending Review period, work on </w:t>
      </w:r>
      <w:r w:rsidR="0077621F" w:rsidRPr="0077621F">
        <w:rPr>
          <w:b w:val="0"/>
          <w:bCs/>
        </w:rPr>
        <w:t xml:space="preserve">rolling programming, via BEC, </w:t>
      </w:r>
      <w:r w:rsidR="007C3883">
        <w:rPr>
          <w:b w:val="0"/>
          <w:bCs/>
        </w:rPr>
        <w:t xml:space="preserve">is underway, yet </w:t>
      </w:r>
      <w:r w:rsidR="0077621F" w:rsidRPr="0077621F">
        <w:rPr>
          <w:b w:val="0"/>
          <w:bCs/>
        </w:rPr>
        <w:t>being more planful was sti</w:t>
      </w:r>
      <w:r w:rsidR="0077621F">
        <w:rPr>
          <w:b w:val="0"/>
          <w:bCs/>
        </w:rPr>
        <w:t>l</w:t>
      </w:r>
      <w:r w:rsidR="0077621F" w:rsidRPr="0077621F">
        <w:rPr>
          <w:b w:val="0"/>
          <w:bCs/>
        </w:rPr>
        <w:t>l vital, i.e., phasing per year still necessary.</w:t>
      </w:r>
    </w:p>
    <w:p w14:paraId="1746E2EC" w14:textId="7C2BEFCE" w:rsidR="00E2356D" w:rsidRPr="00392891" w:rsidRDefault="00EE5AEF" w:rsidP="00392891">
      <w:pPr>
        <w:pStyle w:val="Heading2"/>
        <w:rPr>
          <w:b w:val="0"/>
          <w:bCs/>
        </w:rPr>
      </w:pPr>
      <w:r w:rsidRPr="00416C45">
        <w:rPr>
          <w:b w:val="0"/>
          <w:bCs/>
        </w:rPr>
        <w:t xml:space="preserve">The Board considered the </w:t>
      </w:r>
      <w:r w:rsidR="004809DF" w:rsidRPr="00416C45">
        <w:rPr>
          <w:b w:val="0"/>
          <w:bCs/>
        </w:rPr>
        <w:t xml:space="preserve">slight difference in narrative coming from the KPIs and variance. This was ascribed to </w:t>
      </w:r>
      <w:r w:rsidR="00352693" w:rsidRPr="00416C45">
        <w:rPr>
          <w:b w:val="0"/>
          <w:bCs/>
        </w:rPr>
        <w:t>2 major programmes, Fusion Foundations and STEP,</w:t>
      </w:r>
      <w:r w:rsidR="00AC4EFB">
        <w:rPr>
          <w:b w:val="0"/>
          <w:bCs/>
        </w:rPr>
        <w:t xml:space="preserve"> </w:t>
      </w:r>
      <w:r w:rsidR="00AC4EFB">
        <w:rPr>
          <w:b w:val="0"/>
          <w:bCs/>
        </w:rPr>
        <w:lastRenderedPageBreak/>
        <w:t>d</w:t>
      </w:r>
      <w:r w:rsidR="00352693" w:rsidRPr="00416C45">
        <w:rPr>
          <w:b w:val="0"/>
          <w:bCs/>
        </w:rPr>
        <w:t xml:space="preserve">riving the variance, which is not captured in the KPIs.  It was agreed to consider a portfolio </w:t>
      </w:r>
      <w:r w:rsidR="00416C45" w:rsidRPr="00416C45">
        <w:rPr>
          <w:b w:val="0"/>
          <w:bCs/>
        </w:rPr>
        <w:t>of KPIs as the Strategy evolves.</w:t>
      </w:r>
    </w:p>
    <w:p w14:paraId="3948814B" w14:textId="4369D9A0" w:rsidR="00690C7F" w:rsidRDefault="007C7243" w:rsidP="007C7243">
      <w:pPr>
        <w:pStyle w:val="Heading1"/>
      </w:pPr>
      <w:r>
        <w:t>subcommittee updates</w:t>
      </w:r>
    </w:p>
    <w:p w14:paraId="56D3ADFF" w14:textId="6DDCEFB6" w:rsidR="007C7243" w:rsidRDefault="00DB520E" w:rsidP="007C7243">
      <w:pPr>
        <w:pStyle w:val="Heading2"/>
      </w:pPr>
      <w:r>
        <w:rPr>
          <w:b w:val="0"/>
        </w:rPr>
        <w:t>The Chair of the Audit and Risk</w:t>
      </w:r>
      <w:r w:rsidR="00683279">
        <w:rPr>
          <w:b w:val="0"/>
        </w:rPr>
        <w:t xml:space="preserve"> Assurance</w:t>
      </w:r>
      <w:r>
        <w:rPr>
          <w:b w:val="0"/>
        </w:rPr>
        <w:t xml:space="preserve"> Committee updated the Board verbally on </w:t>
      </w:r>
      <w:r w:rsidR="00D97192">
        <w:rPr>
          <w:b w:val="0"/>
        </w:rPr>
        <w:t xml:space="preserve">aspects of work, with </w:t>
      </w:r>
      <w:r w:rsidR="00B104BF">
        <w:rPr>
          <w:b w:val="0"/>
        </w:rPr>
        <w:t xml:space="preserve">an anticipated full update </w:t>
      </w:r>
      <w:r w:rsidR="007222D7">
        <w:rPr>
          <w:b w:val="0"/>
        </w:rPr>
        <w:t xml:space="preserve">due </w:t>
      </w:r>
      <w:r w:rsidR="00B104BF">
        <w:rPr>
          <w:b w:val="0"/>
        </w:rPr>
        <w:t>next Board</w:t>
      </w:r>
      <w:r w:rsidR="007222D7">
        <w:rPr>
          <w:b w:val="0"/>
        </w:rPr>
        <w:t xml:space="preserve"> once the meeting is held</w:t>
      </w:r>
      <w:r>
        <w:rPr>
          <w:b w:val="0"/>
        </w:rPr>
        <w:t>:</w:t>
      </w:r>
    </w:p>
    <w:p w14:paraId="61511ABC" w14:textId="10766BCD" w:rsidR="002358E0" w:rsidRDefault="003E2E7C" w:rsidP="00DB520E">
      <w:pPr>
        <w:pStyle w:val="Heading3"/>
      </w:pPr>
      <w:r>
        <w:t xml:space="preserve">The Committee </w:t>
      </w:r>
      <w:r w:rsidR="007222D7">
        <w:t>is looking at the lifetime plan an</w:t>
      </w:r>
      <w:r w:rsidR="005B5B54">
        <w:t xml:space="preserve">d considering the effectiveness of forecasting. </w:t>
      </w:r>
    </w:p>
    <w:p w14:paraId="78E1DA8C" w14:textId="46280CD0" w:rsidR="00702DCF" w:rsidRPr="00C05211" w:rsidRDefault="002F7C8A" w:rsidP="00C05211">
      <w:pPr>
        <w:pStyle w:val="Heading2"/>
        <w:rPr>
          <w:b w:val="0"/>
        </w:rPr>
      </w:pPr>
      <w:r>
        <w:rPr>
          <w:b w:val="0"/>
        </w:rPr>
        <w:t xml:space="preserve">The Chair of the People and Remuneration Committee </w:t>
      </w:r>
      <w:r w:rsidR="0055626D">
        <w:rPr>
          <w:b w:val="0"/>
        </w:rPr>
        <w:t xml:space="preserve">commented that the next meeting will be in June, and the focus will </w:t>
      </w:r>
      <w:r w:rsidR="00C05211">
        <w:rPr>
          <w:b w:val="0"/>
        </w:rPr>
        <w:t>be on the People Strategy, to be presented at Board in September.</w:t>
      </w:r>
      <w:r>
        <w:rPr>
          <w:b w:val="0"/>
        </w:rPr>
        <w:t xml:space="preserve"> </w:t>
      </w:r>
    </w:p>
    <w:p w14:paraId="2D94DF68" w14:textId="58FA8B42" w:rsidR="00690C7F" w:rsidRDefault="00D761B0" w:rsidP="004356D9">
      <w:pPr>
        <w:pStyle w:val="Heading2"/>
      </w:pPr>
      <w:r>
        <w:rPr>
          <w:b w:val="0"/>
        </w:rPr>
        <w:t>The Chair of the Property Sub-Committee updated the Board verbally on the outcomes of the meeting</w:t>
      </w:r>
      <w:r w:rsidR="00C93D86">
        <w:rPr>
          <w:b w:val="0"/>
        </w:rPr>
        <w:t>, held the day before</w:t>
      </w:r>
      <w:r>
        <w:rPr>
          <w:b w:val="0"/>
        </w:rPr>
        <w:t>:</w:t>
      </w:r>
    </w:p>
    <w:p w14:paraId="648DA684" w14:textId="46FCBE7C" w:rsidR="00050D9C" w:rsidRDefault="00AF3C08" w:rsidP="00D761B0">
      <w:pPr>
        <w:pStyle w:val="Heading3"/>
      </w:pPr>
      <w:r>
        <w:t xml:space="preserve">The </w:t>
      </w:r>
      <w:r w:rsidR="00050D9C">
        <w:t xml:space="preserve">Harwell Joint Venture progress </w:t>
      </w:r>
      <w:r w:rsidR="008B0A0A">
        <w:t xml:space="preserve">was </w:t>
      </w:r>
      <w:r w:rsidR="00EB0DD2">
        <w:t>assessed,</w:t>
      </w:r>
      <w:r w:rsidR="00E46A3A">
        <w:t xml:space="preserve"> and </w:t>
      </w:r>
      <w:r w:rsidR="008B0A0A">
        <w:t xml:space="preserve">a </w:t>
      </w:r>
      <w:r w:rsidR="00E46A3A">
        <w:t xml:space="preserve">recommendation brought to the Board </w:t>
      </w:r>
      <w:r w:rsidR="007C39C6">
        <w:t>during this agenda, under AOB.</w:t>
      </w:r>
    </w:p>
    <w:p w14:paraId="68F759F8" w14:textId="378B5965" w:rsidR="004356D9" w:rsidRDefault="007C39C6" w:rsidP="00D761B0">
      <w:pPr>
        <w:pStyle w:val="Heading3"/>
      </w:pPr>
      <w:r>
        <w:t xml:space="preserve">The </w:t>
      </w:r>
      <w:r w:rsidR="00AF3C08">
        <w:t>status of the CCDP project was discussed by the Committee</w:t>
      </w:r>
      <w:r>
        <w:t xml:space="preserve">, with the Chair </w:t>
      </w:r>
      <w:r w:rsidR="00EB0DD2">
        <w:t>complimenting</w:t>
      </w:r>
      <w:r w:rsidR="0003599C">
        <w:t xml:space="preserve"> the team on keeping the project under control </w:t>
      </w:r>
      <w:r w:rsidR="00000808">
        <w:t xml:space="preserve">in the face of difficult issues regarding delayed planning consent and </w:t>
      </w:r>
      <w:r w:rsidR="00EB0DD2">
        <w:t xml:space="preserve">increasing inflation. </w:t>
      </w:r>
    </w:p>
    <w:p w14:paraId="77F14A2F" w14:textId="1D4B37DD" w:rsidR="00397E9E" w:rsidRPr="00397E9E" w:rsidRDefault="00D10971" w:rsidP="00D10971">
      <w:pPr>
        <w:pStyle w:val="Heading3"/>
      </w:pPr>
      <w:r>
        <w:t xml:space="preserve">The expansion of the Culham site opportunities </w:t>
      </w:r>
      <w:r w:rsidR="00054612">
        <w:t>were captured.  These are</w:t>
      </w:r>
      <w:r w:rsidR="00A71EC1">
        <w:t xml:space="preserve"> at an early stage, and the Board </w:t>
      </w:r>
      <w:r w:rsidR="002B5505">
        <w:t>noted the strong strategic basis</w:t>
      </w:r>
      <w:r w:rsidR="00EF30BF">
        <w:t>.</w:t>
      </w:r>
    </w:p>
    <w:p w14:paraId="7FAB4BEE" w14:textId="2F6D62C7" w:rsidR="00FB03C8" w:rsidRDefault="00FF10CC" w:rsidP="00FB03C8">
      <w:pPr>
        <w:pStyle w:val="Heading1"/>
      </w:pPr>
      <w:r>
        <w:t xml:space="preserve">Corporate Plan </w:t>
      </w:r>
      <w:r w:rsidR="00D16445">
        <w:t>2022/23</w:t>
      </w:r>
    </w:p>
    <w:p w14:paraId="09A0383C" w14:textId="613EA14F" w:rsidR="007542BD" w:rsidRDefault="00D16445" w:rsidP="007542BD">
      <w:pPr>
        <w:pStyle w:val="Heading2"/>
        <w:rPr>
          <w:b w:val="0"/>
        </w:rPr>
      </w:pPr>
      <w:r w:rsidRPr="00970525">
        <w:rPr>
          <w:b w:val="0"/>
        </w:rPr>
        <w:t xml:space="preserve">The submitted </w:t>
      </w:r>
      <w:r w:rsidR="00AD56E5" w:rsidRPr="00970525">
        <w:rPr>
          <w:b w:val="0"/>
        </w:rPr>
        <w:t xml:space="preserve">plan was discussed, with </w:t>
      </w:r>
      <w:r w:rsidR="001C1B7C">
        <w:rPr>
          <w:b w:val="0"/>
        </w:rPr>
        <w:t>minor changes from</w:t>
      </w:r>
      <w:r w:rsidR="00AB413F">
        <w:rPr>
          <w:b w:val="0"/>
        </w:rPr>
        <w:t xml:space="preserve"> the </w:t>
      </w:r>
      <w:r w:rsidR="00AD56E5" w:rsidRPr="00970525">
        <w:rPr>
          <w:b w:val="0"/>
        </w:rPr>
        <w:t>Board</w:t>
      </w:r>
      <w:r w:rsidR="001D0BF1" w:rsidRPr="00970525">
        <w:rPr>
          <w:b w:val="0"/>
        </w:rPr>
        <w:t xml:space="preserve"> </w:t>
      </w:r>
      <w:r w:rsidR="00074591" w:rsidRPr="00970525">
        <w:rPr>
          <w:b w:val="0"/>
        </w:rPr>
        <w:t>noted, to be actioned</w:t>
      </w:r>
      <w:r w:rsidR="00074591">
        <w:rPr>
          <w:b w:val="0"/>
        </w:rPr>
        <w:t xml:space="preserve"> </w:t>
      </w:r>
      <w:r w:rsidR="001D0BF1">
        <w:rPr>
          <w:b w:val="0"/>
        </w:rPr>
        <w:t>offline.</w:t>
      </w:r>
    </w:p>
    <w:p w14:paraId="4FB99A53" w14:textId="5D4EEB2D" w:rsidR="00721F1A" w:rsidRDefault="00A5438A" w:rsidP="00721F1A">
      <w:pPr>
        <w:pStyle w:val="Heading1"/>
      </w:pPr>
      <w:r>
        <w:t>PAC Update</w:t>
      </w:r>
    </w:p>
    <w:p w14:paraId="0B18A362" w14:textId="262C5FC9" w:rsidR="000F38E8" w:rsidRDefault="00721F1A" w:rsidP="00483BDF">
      <w:pPr>
        <w:pStyle w:val="Heading2"/>
        <w:rPr>
          <w:b w:val="0"/>
        </w:rPr>
      </w:pPr>
      <w:r>
        <w:rPr>
          <w:b w:val="0"/>
        </w:rPr>
        <w:t xml:space="preserve">An update was provided to the Board on </w:t>
      </w:r>
      <w:r w:rsidR="007F535C">
        <w:rPr>
          <w:b w:val="0"/>
        </w:rPr>
        <w:t xml:space="preserve">the </w:t>
      </w:r>
      <w:r w:rsidR="001034C5">
        <w:rPr>
          <w:b w:val="0"/>
        </w:rPr>
        <w:t xml:space="preserve">recent </w:t>
      </w:r>
      <w:r w:rsidR="00A5438A">
        <w:rPr>
          <w:b w:val="0"/>
        </w:rPr>
        <w:t xml:space="preserve">Programme </w:t>
      </w:r>
      <w:r w:rsidR="007F535C">
        <w:rPr>
          <w:b w:val="0"/>
        </w:rPr>
        <w:t>A</w:t>
      </w:r>
      <w:r w:rsidR="0049238E">
        <w:rPr>
          <w:b w:val="0"/>
        </w:rPr>
        <w:t>dvisory</w:t>
      </w:r>
      <w:r w:rsidR="007F535C">
        <w:rPr>
          <w:b w:val="0"/>
        </w:rPr>
        <w:t xml:space="preserve"> </w:t>
      </w:r>
      <w:r w:rsidR="001034C5">
        <w:rPr>
          <w:b w:val="0"/>
        </w:rPr>
        <w:t xml:space="preserve">Committee’s 3 Day </w:t>
      </w:r>
      <w:r w:rsidR="00690386">
        <w:rPr>
          <w:b w:val="0"/>
        </w:rPr>
        <w:t xml:space="preserve">Annual </w:t>
      </w:r>
      <w:r w:rsidR="001034C5">
        <w:rPr>
          <w:b w:val="0"/>
        </w:rPr>
        <w:t>review of UKAEA’s major programmes</w:t>
      </w:r>
      <w:r w:rsidR="000F38E8">
        <w:rPr>
          <w:b w:val="0"/>
        </w:rPr>
        <w:t>.</w:t>
      </w:r>
    </w:p>
    <w:p w14:paraId="15F5E8AA" w14:textId="1750FE06" w:rsidR="000F38E8" w:rsidRPr="00F56378" w:rsidRDefault="00D10385" w:rsidP="00F56378">
      <w:pPr>
        <w:pStyle w:val="Heading2"/>
        <w:rPr>
          <w:b w:val="0"/>
          <w:bCs/>
        </w:rPr>
      </w:pPr>
      <w:r w:rsidRPr="00F56378">
        <w:rPr>
          <w:b w:val="0"/>
          <w:bCs/>
        </w:rPr>
        <w:t xml:space="preserve">The Chair explained that the PAC is there for scientific </w:t>
      </w:r>
      <w:r w:rsidR="00E466E0" w:rsidRPr="00F56378">
        <w:rPr>
          <w:b w:val="0"/>
          <w:bCs/>
        </w:rPr>
        <w:t>advice</w:t>
      </w:r>
      <w:r w:rsidR="003A2AB8" w:rsidRPr="00F56378">
        <w:rPr>
          <w:b w:val="0"/>
          <w:bCs/>
        </w:rPr>
        <w:t xml:space="preserve"> and that they</w:t>
      </w:r>
      <w:r w:rsidR="00686FBA" w:rsidRPr="00F56378">
        <w:rPr>
          <w:b w:val="0"/>
          <w:bCs/>
        </w:rPr>
        <w:t xml:space="preserve"> </w:t>
      </w:r>
      <w:r w:rsidR="003A2AB8" w:rsidRPr="00F56378">
        <w:rPr>
          <w:b w:val="0"/>
          <w:bCs/>
        </w:rPr>
        <w:t>had 3 charges for the review</w:t>
      </w:r>
      <w:r w:rsidR="006D191D" w:rsidRPr="00F56378">
        <w:rPr>
          <w:b w:val="0"/>
          <w:bCs/>
        </w:rPr>
        <w:t>:</w:t>
      </w:r>
      <w:r w:rsidR="00C14208">
        <w:rPr>
          <w:b w:val="0"/>
          <w:bCs/>
        </w:rPr>
        <w:t xml:space="preserve"> 1)</w:t>
      </w:r>
      <w:r w:rsidR="006D191D" w:rsidRPr="00F56378">
        <w:rPr>
          <w:b w:val="0"/>
          <w:bCs/>
        </w:rPr>
        <w:t xml:space="preserve"> comment on the coherence of the overall UKAEA scientific strategy; </w:t>
      </w:r>
      <w:r w:rsidR="00C14208">
        <w:rPr>
          <w:b w:val="0"/>
          <w:bCs/>
        </w:rPr>
        <w:t xml:space="preserve">2) </w:t>
      </w:r>
      <w:r w:rsidR="007C594C" w:rsidRPr="00F56378">
        <w:rPr>
          <w:b w:val="0"/>
          <w:bCs/>
        </w:rPr>
        <w:t xml:space="preserve">comment on the strategy for the technical programmes; </w:t>
      </w:r>
      <w:r w:rsidR="00C14208">
        <w:rPr>
          <w:b w:val="0"/>
          <w:bCs/>
        </w:rPr>
        <w:t xml:space="preserve">3) </w:t>
      </w:r>
      <w:r w:rsidR="00823FB7" w:rsidRPr="00F56378">
        <w:rPr>
          <w:b w:val="0"/>
          <w:bCs/>
        </w:rPr>
        <w:t>comment on the tokamak science programmes and how they support ITER, STEP and DEMO.</w:t>
      </w:r>
    </w:p>
    <w:p w14:paraId="30FA791C" w14:textId="17C940CA" w:rsidR="00DE2386" w:rsidRPr="00F56378" w:rsidRDefault="00823FB7" w:rsidP="00F56378">
      <w:pPr>
        <w:pStyle w:val="Heading2"/>
        <w:rPr>
          <w:b w:val="0"/>
          <w:bCs/>
        </w:rPr>
      </w:pPr>
      <w:r w:rsidRPr="00F56378">
        <w:rPr>
          <w:b w:val="0"/>
          <w:bCs/>
        </w:rPr>
        <w:t xml:space="preserve">An </w:t>
      </w:r>
      <w:r w:rsidR="00DE2386" w:rsidRPr="00F56378">
        <w:rPr>
          <w:b w:val="0"/>
          <w:bCs/>
        </w:rPr>
        <w:t>in-depth</w:t>
      </w:r>
      <w:r w:rsidRPr="00F56378">
        <w:rPr>
          <w:b w:val="0"/>
          <w:bCs/>
        </w:rPr>
        <w:t xml:space="preserve"> </w:t>
      </w:r>
      <w:r w:rsidR="00DE2386" w:rsidRPr="00F56378">
        <w:rPr>
          <w:b w:val="0"/>
          <w:bCs/>
        </w:rPr>
        <w:t xml:space="preserve">summary of </w:t>
      </w:r>
      <w:r w:rsidR="003E514A" w:rsidRPr="00F56378">
        <w:rPr>
          <w:b w:val="0"/>
          <w:bCs/>
        </w:rPr>
        <w:t>feedback across these aspects w</w:t>
      </w:r>
      <w:r w:rsidR="00C14208">
        <w:rPr>
          <w:b w:val="0"/>
          <w:bCs/>
        </w:rPr>
        <w:t>as</w:t>
      </w:r>
      <w:r w:rsidR="003E514A" w:rsidRPr="00F56378">
        <w:rPr>
          <w:b w:val="0"/>
          <w:bCs/>
        </w:rPr>
        <w:t xml:space="preserve"> </w:t>
      </w:r>
      <w:r w:rsidR="00F56378" w:rsidRPr="00F56378">
        <w:rPr>
          <w:b w:val="0"/>
          <w:bCs/>
        </w:rPr>
        <w:t>given and</w:t>
      </w:r>
      <w:r w:rsidR="003E514A" w:rsidRPr="00F56378">
        <w:rPr>
          <w:b w:val="0"/>
          <w:bCs/>
        </w:rPr>
        <w:t xml:space="preserve"> are captured in the supporting paper</w:t>
      </w:r>
      <w:r w:rsidR="00DE2386" w:rsidRPr="00F56378">
        <w:rPr>
          <w:b w:val="0"/>
          <w:bCs/>
        </w:rPr>
        <w:t xml:space="preserve">.  The Board commented on the </w:t>
      </w:r>
      <w:r w:rsidR="00F56378" w:rsidRPr="00F56378">
        <w:rPr>
          <w:b w:val="0"/>
          <w:bCs/>
        </w:rPr>
        <w:t xml:space="preserve">usefulness of the PAC </w:t>
      </w:r>
      <w:r w:rsidR="006B7C7F">
        <w:rPr>
          <w:b w:val="0"/>
          <w:bCs/>
        </w:rPr>
        <w:t xml:space="preserve">review and </w:t>
      </w:r>
      <w:r w:rsidR="00F56378" w:rsidRPr="00F56378">
        <w:rPr>
          <w:b w:val="0"/>
          <w:bCs/>
        </w:rPr>
        <w:t>findings.</w:t>
      </w:r>
    </w:p>
    <w:p w14:paraId="062A9C8C" w14:textId="77777777" w:rsidR="000F38E8" w:rsidRPr="000F38E8" w:rsidRDefault="000F38E8" w:rsidP="000F38E8">
      <w:pPr>
        <w:pStyle w:val="BodyText"/>
      </w:pPr>
    </w:p>
    <w:p w14:paraId="5542BC4B" w14:textId="5A010595" w:rsidR="006C6FD0" w:rsidRDefault="00244A79" w:rsidP="006C6FD0">
      <w:pPr>
        <w:pStyle w:val="Heading1"/>
      </w:pPr>
      <w:r>
        <w:lastRenderedPageBreak/>
        <w:t>STEP Siting</w:t>
      </w:r>
      <w:r w:rsidR="00F1230D">
        <w:t xml:space="preserve"> Update</w:t>
      </w:r>
    </w:p>
    <w:p w14:paraId="1703D7E8" w14:textId="2AE00B5E" w:rsidR="009F0B0F" w:rsidRPr="005727C6" w:rsidRDefault="007A376B" w:rsidP="00F1230D">
      <w:pPr>
        <w:pStyle w:val="Heading2"/>
        <w:rPr>
          <w:b w:val="0"/>
          <w:bCs/>
        </w:rPr>
      </w:pPr>
      <w:r w:rsidRPr="005727C6">
        <w:rPr>
          <w:b w:val="0"/>
          <w:bCs/>
        </w:rPr>
        <w:t xml:space="preserve">An overview of the site selection process was </w:t>
      </w:r>
      <w:r w:rsidR="0093182D" w:rsidRPr="005727C6">
        <w:rPr>
          <w:b w:val="0"/>
          <w:bCs/>
        </w:rPr>
        <w:t xml:space="preserve">provided to the Board, concluding </w:t>
      </w:r>
      <w:r w:rsidR="00F841C1" w:rsidRPr="005727C6">
        <w:rPr>
          <w:b w:val="0"/>
          <w:bCs/>
        </w:rPr>
        <w:t>with</w:t>
      </w:r>
      <w:r w:rsidR="0093182D" w:rsidRPr="005727C6">
        <w:rPr>
          <w:b w:val="0"/>
          <w:bCs/>
        </w:rPr>
        <w:t xml:space="preserve"> the </w:t>
      </w:r>
      <w:r w:rsidR="00F841C1" w:rsidRPr="005727C6">
        <w:rPr>
          <w:b w:val="0"/>
          <w:bCs/>
        </w:rPr>
        <w:t xml:space="preserve">recommendation to the </w:t>
      </w:r>
      <w:r w:rsidR="009F0B0F" w:rsidRPr="005727C6">
        <w:rPr>
          <w:b w:val="0"/>
          <w:bCs/>
        </w:rPr>
        <w:t>Secretary</w:t>
      </w:r>
      <w:r w:rsidR="00F841C1" w:rsidRPr="005727C6">
        <w:rPr>
          <w:b w:val="0"/>
          <w:bCs/>
        </w:rPr>
        <w:t xml:space="preserve"> of State</w:t>
      </w:r>
      <w:r w:rsidR="00ED454F" w:rsidRPr="005727C6">
        <w:rPr>
          <w:b w:val="0"/>
          <w:bCs/>
        </w:rPr>
        <w:t>.</w:t>
      </w:r>
    </w:p>
    <w:p w14:paraId="743FF899" w14:textId="0E42B592" w:rsidR="00F1230D" w:rsidRDefault="00ED454F" w:rsidP="00F1230D">
      <w:pPr>
        <w:pStyle w:val="Heading2"/>
        <w:rPr>
          <w:b w:val="0"/>
          <w:bCs/>
        </w:rPr>
      </w:pPr>
      <w:r w:rsidRPr="005727C6">
        <w:rPr>
          <w:b w:val="0"/>
          <w:bCs/>
        </w:rPr>
        <w:t xml:space="preserve">The Board </w:t>
      </w:r>
      <w:r w:rsidR="00B33687" w:rsidRPr="005727C6">
        <w:rPr>
          <w:b w:val="0"/>
          <w:bCs/>
        </w:rPr>
        <w:t xml:space="preserve">considered details of the </w:t>
      </w:r>
      <w:r w:rsidR="005727C6" w:rsidRPr="005727C6">
        <w:rPr>
          <w:b w:val="0"/>
          <w:bCs/>
        </w:rPr>
        <w:t>recommended</w:t>
      </w:r>
      <w:r w:rsidR="00B33687" w:rsidRPr="005727C6">
        <w:rPr>
          <w:b w:val="0"/>
          <w:bCs/>
        </w:rPr>
        <w:t xml:space="preserve"> </w:t>
      </w:r>
      <w:r w:rsidR="005727C6" w:rsidRPr="005727C6">
        <w:rPr>
          <w:b w:val="0"/>
          <w:bCs/>
        </w:rPr>
        <w:t xml:space="preserve">site in respect to the others on the short list and </w:t>
      </w:r>
      <w:r w:rsidR="00603CA1">
        <w:t>approved</w:t>
      </w:r>
      <w:r w:rsidR="005727C6" w:rsidRPr="00452111">
        <w:t xml:space="preserve"> the decision to </w:t>
      </w:r>
      <w:r w:rsidR="00493C6E" w:rsidRPr="00452111">
        <w:t>prepar</w:t>
      </w:r>
      <w:r w:rsidR="008E63A5" w:rsidRPr="00452111">
        <w:t>e for acquisition</w:t>
      </w:r>
      <w:r w:rsidR="008E63A5">
        <w:rPr>
          <w:b w:val="0"/>
          <w:bCs/>
        </w:rPr>
        <w:t xml:space="preserve">. </w:t>
      </w:r>
      <w:r w:rsidR="00980455" w:rsidRPr="00833BFE">
        <w:t>UKAEA(22)3</w:t>
      </w:r>
      <w:r w:rsidR="008D1407">
        <w:t>/</w:t>
      </w:r>
      <w:r w:rsidR="00980455" w:rsidRPr="00833BFE">
        <w:t>D</w:t>
      </w:r>
      <w:r w:rsidR="00266736" w:rsidRPr="00833BFE">
        <w:t>1</w:t>
      </w:r>
    </w:p>
    <w:p w14:paraId="3A42EB14" w14:textId="616E7516" w:rsidR="00077865" w:rsidRDefault="00077865" w:rsidP="00077865">
      <w:pPr>
        <w:pStyle w:val="Heading1"/>
      </w:pPr>
      <w:r>
        <w:t>US-UK Update</w:t>
      </w:r>
    </w:p>
    <w:p w14:paraId="26838D67" w14:textId="784728DD" w:rsidR="00FE6F3A" w:rsidRPr="003B21CB" w:rsidRDefault="00077865" w:rsidP="00077865">
      <w:pPr>
        <w:pStyle w:val="Heading2"/>
        <w:rPr>
          <w:b w:val="0"/>
          <w:bCs/>
        </w:rPr>
      </w:pPr>
      <w:r w:rsidRPr="003B21CB">
        <w:rPr>
          <w:b w:val="0"/>
          <w:bCs/>
        </w:rPr>
        <w:t xml:space="preserve">The CTO </w:t>
      </w:r>
      <w:r w:rsidR="009E6514" w:rsidRPr="003B21CB">
        <w:rPr>
          <w:b w:val="0"/>
          <w:bCs/>
        </w:rPr>
        <w:t>provided further context around the paper presented including an event timeline; background;</w:t>
      </w:r>
      <w:r w:rsidR="00656516" w:rsidRPr="003B21CB">
        <w:rPr>
          <w:b w:val="0"/>
          <w:bCs/>
        </w:rPr>
        <w:t xml:space="preserve"> “</w:t>
      </w:r>
      <w:r w:rsidR="009E6514" w:rsidRPr="003B21CB">
        <w:rPr>
          <w:b w:val="0"/>
          <w:bCs/>
        </w:rPr>
        <w:t>where we are now</w:t>
      </w:r>
      <w:r w:rsidR="00656516" w:rsidRPr="003B21CB">
        <w:rPr>
          <w:b w:val="0"/>
          <w:bCs/>
        </w:rPr>
        <w:t>”</w:t>
      </w:r>
      <w:r w:rsidR="009E6514" w:rsidRPr="003B21CB">
        <w:rPr>
          <w:b w:val="0"/>
          <w:bCs/>
        </w:rPr>
        <w:t xml:space="preserve">; </w:t>
      </w:r>
      <w:r w:rsidR="00656516" w:rsidRPr="003B21CB">
        <w:rPr>
          <w:b w:val="0"/>
          <w:bCs/>
        </w:rPr>
        <w:t>“what we want to achieve” and “what happens now”</w:t>
      </w:r>
      <w:r w:rsidR="00FE6F3A" w:rsidRPr="003B21CB">
        <w:rPr>
          <w:b w:val="0"/>
          <w:bCs/>
        </w:rPr>
        <w:t xml:space="preserve">. </w:t>
      </w:r>
    </w:p>
    <w:p w14:paraId="0D545161" w14:textId="359F9F69" w:rsidR="00C226A2" w:rsidRPr="003B21CB" w:rsidRDefault="00FE6F3A" w:rsidP="00077865">
      <w:pPr>
        <w:pStyle w:val="Heading2"/>
        <w:rPr>
          <w:b w:val="0"/>
          <w:bCs/>
        </w:rPr>
      </w:pPr>
      <w:r w:rsidRPr="003B21CB">
        <w:rPr>
          <w:b w:val="0"/>
          <w:bCs/>
        </w:rPr>
        <w:t xml:space="preserve">A comparison of US versus UK thought leadership was </w:t>
      </w:r>
      <w:r w:rsidR="00582D09" w:rsidRPr="003B21CB">
        <w:rPr>
          <w:b w:val="0"/>
          <w:bCs/>
        </w:rPr>
        <w:t>discussed.  The Board requested th</w:t>
      </w:r>
      <w:r w:rsidR="0022512E">
        <w:rPr>
          <w:b w:val="0"/>
          <w:bCs/>
        </w:rPr>
        <w:t>e paper</w:t>
      </w:r>
      <w:r w:rsidR="00582D09" w:rsidRPr="003B21CB">
        <w:rPr>
          <w:b w:val="0"/>
          <w:bCs/>
        </w:rPr>
        <w:t xml:space="preserve"> stays as a live piece of work, </w:t>
      </w:r>
      <w:r w:rsidR="00C226A2" w:rsidRPr="003B21CB">
        <w:rPr>
          <w:b w:val="0"/>
          <w:bCs/>
        </w:rPr>
        <w:t xml:space="preserve">with sections added on risk and IP leakage.  </w:t>
      </w:r>
    </w:p>
    <w:p w14:paraId="3E7C4653" w14:textId="66E3A8BD" w:rsidR="00690C7F" w:rsidRDefault="00830CC5" w:rsidP="00830CC5">
      <w:pPr>
        <w:pStyle w:val="Heading1"/>
      </w:pPr>
      <w:r>
        <w:t>any other business</w:t>
      </w:r>
    </w:p>
    <w:bookmarkEnd w:id="0"/>
    <w:p w14:paraId="1B55F9A3" w14:textId="303C6806" w:rsidR="00E321F0" w:rsidRDefault="0022512E" w:rsidP="00E321F0">
      <w:pPr>
        <w:pStyle w:val="Heading2"/>
        <w:rPr>
          <w:b w:val="0"/>
        </w:rPr>
      </w:pPr>
      <w:r>
        <w:rPr>
          <w:b w:val="0"/>
        </w:rPr>
        <w:t xml:space="preserve">UKAEA Ltd. </w:t>
      </w:r>
      <w:r w:rsidR="00E321F0">
        <w:rPr>
          <w:b w:val="0"/>
        </w:rPr>
        <w:t>-</w:t>
      </w:r>
      <w:r>
        <w:rPr>
          <w:b w:val="0"/>
        </w:rPr>
        <w:t xml:space="preserve"> </w:t>
      </w:r>
      <w:r w:rsidRPr="00532C35">
        <w:rPr>
          <w:bCs/>
        </w:rPr>
        <w:t xml:space="preserve">The Board </w:t>
      </w:r>
      <w:r w:rsidR="00603CA1">
        <w:rPr>
          <w:bCs/>
        </w:rPr>
        <w:t>a</w:t>
      </w:r>
      <w:r w:rsidRPr="00532C35">
        <w:rPr>
          <w:bCs/>
        </w:rPr>
        <w:t>pproved</w:t>
      </w:r>
      <w:r w:rsidR="00E321F0" w:rsidRPr="00532C35">
        <w:rPr>
          <w:bCs/>
        </w:rPr>
        <w:t xml:space="preserve"> incorporation</w:t>
      </w:r>
      <w:r w:rsidR="00833BFE">
        <w:rPr>
          <w:bCs/>
        </w:rPr>
        <w:t xml:space="preserve"> UKAEA(22)3</w:t>
      </w:r>
      <w:r w:rsidR="008D1407">
        <w:rPr>
          <w:bCs/>
        </w:rPr>
        <w:t>/</w:t>
      </w:r>
      <w:r w:rsidR="00833BFE">
        <w:rPr>
          <w:bCs/>
        </w:rPr>
        <w:t>D2</w:t>
      </w:r>
    </w:p>
    <w:p w14:paraId="74F4EE95" w14:textId="364E0C9C" w:rsidR="00E321F0" w:rsidRPr="00E321F0" w:rsidRDefault="009F2693" w:rsidP="00E321F0">
      <w:pPr>
        <w:pStyle w:val="Heading2"/>
      </w:pPr>
      <w:r w:rsidRPr="00532C35">
        <w:rPr>
          <w:b w:val="0"/>
          <w:bCs/>
        </w:rPr>
        <w:t xml:space="preserve">Extension of Harwell </w:t>
      </w:r>
      <w:r w:rsidR="00006FC5" w:rsidRPr="00532C35">
        <w:rPr>
          <w:b w:val="0"/>
          <w:bCs/>
        </w:rPr>
        <w:t>Joint Venture</w:t>
      </w:r>
      <w:r w:rsidR="00006FC5">
        <w:t xml:space="preserve"> – The Board </w:t>
      </w:r>
      <w:r w:rsidR="00603CA1">
        <w:t>a</w:t>
      </w:r>
      <w:r w:rsidR="00006FC5">
        <w:t xml:space="preserve">pproved </w:t>
      </w:r>
      <w:r w:rsidR="00532C35">
        <w:t>entering into agreements to extend the HSIC LP</w:t>
      </w:r>
      <w:r w:rsidR="008D1407">
        <w:t xml:space="preserve"> UKAEA(22)3</w:t>
      </w:r>
      <w:r w:rsidR="00893487">
        <w:t>/D3</w:t>
      </w:r>
    </w:p>
    <w:sectPr w:rsidR="00E321F0" w:rsidRPr="00E321F0" w:rsidSect="00690C7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418" w:left="1418" w:header="567" w:footer="709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EC38" w14:textId="77777777" w:rsidR="00FA5166" w:rsidRDefault="00FA5166">
      <w:r>
        <w:separator/>
      </w:r>
    </w:p>
  </w:endnote>
  <w:endnote w:type="continuationSeparator" w:id="0">
    <w:p w14:paraId="30E71C96" w14:textId="77777777" w:rsidR="00FA5166" w:rsidRDefault="00FA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BEE7" w14:textId="77777777" w:rsidR="005F1ECF" w:rsidRDefault="005F1EC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7CE5">
      <w:rPr>
        <w:noProof/>
      </w:rPr>
      <w:t>2</w:t>
    </w:r>
    <w:r>
      <w:rPr>
        <w:noProof/>
      </w:rPr>
      <w:fldChar w:fldCharType="end"/>
    </w:r>
  </w:p>
  <w:p w14:paraId="4E4B98CE" w14:textId="77777777" w:rsidR="005F1ECF" w:rsidRDefault="005F1ECF" w:rsidP="00FC67CA">
    <w:pPr>
      <w:pStyle w:val="Footer"/>
      <w:tabs>
        <w:tab w:val="center" w:pos="4536"/>
        <w:tab w:val="right" w:pos="8931"/>
      </w:tabs>
      <w:jc w:val="left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369771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D9EBC4B" w14:textId="77777777" w:rsidR="005F1ECF" w:rsidRDefault="005F1ECF" w:rsidP="0062582E">
            <w:pPr>
              <w:pStyle w:val="Footer"/>
            </w:pPr>
            <w: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C7CE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C7CE5">
              <w:rPr>
                <w:bCs/>
                <w:noProof/>
              </w:rPr>
              <w:t>6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BCD3" w14:textId="77777777" w:rsidR="00FA5166" w:rsidRDefault="00FA5166">
      <w:r>
        <w:separator/>
      </w:r>
    </w:p>
  </w:footnote>
  <w:footnote w:type="continuationSeparator" w:id="0">
    <w:p w14:paraId="03BEB6C4" w14:textId="77777777" w:rsidR="00FA5166" w:rsidRDefault="00FA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3BA1" w14:textId="77777777" w:rsidR="005F1ECF" w:rsidRDefault="005F1ECF">
    <w:pPr>
      <w:pStyle w:val="Header"/>
    </w:pPr>
    <w:r>
      <w:t>official sensitive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D6BA" w14:textId="77777777" w:rsidR="005F1ECF" w:rsidRDefault="005F1ECF">
    <w:pPr>
      <w:pStyle w:val="Header"/>
    </w:pPr>
    <w:r>
      <w:t>OFFICIAL SENSITIVE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F2B"/>
    <w:multiLevelType w:val="hybridMultilevel"/>
    <w:tmpl w:val="BA00015A"/>
    <w:lvl w:ilvl="0" w:tplc="A0402E6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C22D4F"/>
    <w:multiLevelType w:val="hybridMultilevel"/>
    <w:tmpl w:val="E4A889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4B28B4"/>
    <w:multiLevelType w:val="multilevel"/>
    <w:tmpl w:val="F2C64B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360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562628"/>
    <w:multiLevelType w:val="multilevel"/>
    <w:tmpl w:val="54B6646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567" w:hanging="279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A64E61"/>
    <w:multiLevelType w:val="multilevel"/>
    <w:tmpl w:val="631CB7A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360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CB7D61"/>
    <w:multiLevelType w:val="hybridMultilevel"/>
    <w:tmpl w:val="8788F9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B42C01"/>
    <w:multiLevelType w:val="hybridMultilevel"/>
    <w:tmpl w:val="D72C5E1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17C4BED"/>
    <w:multiLevelType w:val="hybridMultilevel"/>
    <w:tmpl w:val="0F50B4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BA3B0E"/>
    <w:multiLevelType w:val="hybridMultilevel"/>
    <w:tmpl w:val="BA00015A"/>
    <w:lvl w:ilvl="0" w:tplc="A0402E6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D67B94"/>
    <w:multiLevelType w:val="multilevel"/>
    <w:tmpl w:val="613A4A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right"/>
      <w:pPr>
        <w:ind w:left="360" w:hanging="72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602E6E"/>
    <w:multiLevelType w:val="hybridMultilevel"/>
    <w:tmpl w:val="EA0A46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CF7C10"/>
    <w:multiLevelType w:val="multilevel"/>
    <w:tmpl w:val="1E4CC65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kern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0C46A0E"/>
    <w:multiLevelType w:val="hybridMultilevel"/>
    <w:tmpl w:val="CA4674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BF68BE"/>
    <w:multiLevelType w:val="multilevel"/>
    <w:tmpl w:val="54B6646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567" w:hanging="279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EC4966"/>
    <w:multiLevelType w:val="hybridMultilevel"/>
    <w:tmpl w:val="4DEA6A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99328E"/>
    <w:multiLevelType w:val="hybridMultilevel"/>
    <w:tmpl w:val="72548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D4BD4"/>
    <w:multiLevelType w:val="hybridMultilevel"/>
    <w:tmpl w:val="936E6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C7238"/>
    <w:multiLevelType w:val="hybridMultilevel"/>
    <w:tmpl w:val="4CEA3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D76940"/>
    <w:multiLevelType w:val="hybridMultilevel"/>
    <w:tmpl w:val="1D3AA3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3125D6"/>
    <w:multiLevelType w:val="hybridMultilevel"/>
    <w:tmpl w:val="6512D9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F33FB2"/>
    <w:multiLevelType w:val="multilevel"/>
    <w:tmpl w:val="4114F8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360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9D4CE1"/>
    <w:multiLevelType w:val="hybridMultilevel"/>
    <w:tmpl w:val="55CAC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312F8"/>
    <w:multiLevelType w:val="multilevel"/>
    <w:tmpl w:val="BC0A61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right"/>
      <w:pPr>
        <w:ind w:left="360" w:hanging="72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E633E8"/>
    <w:multiLevelType w:val="multilevel"/>
    <w:tmpl w:val="0BCC058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360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2DD5441"/>
    <w:multiLevelType w:val="hybridMultilevel"/>
    <w:tmpl w:val="2FE26E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367587"/>
    <w:multiLevelType w:val="multilevel"/>
    <w:tmpl w:val="BC0A61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right"/>
      <w:pPr>
        <w:ind w:left="360" w:hanging="72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C8847B6"/>
    <w:multiLevelType w:val="hybridMultilevel"/>
    <w:tmpl w:val="E7D09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901844">
    <w:abstractNumId w:val="11"/>
  </w:num>
  <w:num w:numId="2" w16cid:durableId="674848431">
    <w:abstractNumId w:val="11"/>
  </w:num>
  <w:num w:numId="3" w16cid:durableId="225722270">
    <w:abstractNumId w:val="11"/>
  </w:num>
  <w:num w:numId="4" w16cid:durableId="1048340684">
    <w:abstractNumId w:val="13"/>
  </w:num>
  <w:num w:numId="5" w16cid:durableId="1024287100">
    <w:abstractNumId w:val="15"/>
  </w:num>
  <w:num w:numId="6" w16cid:durableId="1274559931">
    <w:abstractNumId w:val="22"/>
  </w:num>
  <w:num w:numId="7" w16cid:durableId="441728368">
    <w:abstractNumId w:val="5"/>
  </w:num>
  <w:num w:numId="8" w16cid:durableId="865486407">
    <w:abstractNumId w:val="7"/>
  </w:num>
  <w:num w:numId="9" w16cid:durableId="1463692250">
    <w:abstractNumId w:val="18"/>
  </w:num>
  <w:num w:numId="10" w16cid:durableId="611084771">
    <w:abstractNumId w:val="1"/>
  </w:num>
  <w:num w:numId="11" w16cid:durableId="332538967">
    <w:abstractNumId w:val="14"/>
  </w:num>
  <w:num w:numId="12" w16cid:durableId="820734781">
    <w:abstractNumId w:val="10"/>
  </w:num>
  <w:num w:numId="13" w16cid:durableId="2111272318">
    <w:abstractNumId w:val="17"/>
  </w:num>
  <w:num w:numId="14" w16cid:durableId="1641154912">
    <w:abstractNumId w:val="12"/>
  </w:num>
  <w:num w:numId="15" w16cid:durableId="345180689">
    <w:abstractNumId w:val="24"/>
  </w:num>
  <w:num w:numId="16" w16cid:durableId="790782979">
    <w:abstractNumId w:val="19"/>
  </w:num>
  <w:num w:numId="17" w16cid:durableId="412893843">
    <w:abstractNumId w:val="20"/>
  </w:num>
  <w:num w:numId="18" w16cid:durableId="1216577418">
    <w:abstractNumId w:val="2"/>
  </w:num>
  <w:num w:numId="19" w16cid:durableId="25059761">
    <w:abstractNumId w:val="9"/>
  </w:num>
  <w:num w:numId="20" w16cid:durableId="1729379196">
    <w:abstractNumId w:val="4"/>
  </w:num>
  <w:num w:numId="21" w16cid:durableId="1472941552">
    <w:abstractNumId w:val="23"/>
  </w:num>
  <w:num w:numId="22" w16cid:durableId="317878775">
    <w:abstractNumId w:val="6"/>
  </w:num>
  <w:num w:numId="23" w16cid:durableId="1733961371">
    <w:abstractNumId w:val="8"/>
  </w:num>
  <w:num w:numId="24" w16cid:durableId="394856949">
    <w:abstractNumId w:val="0"/>
  </w:num>
  <w:num w:numId="25" w16cid:durableId="1318456327">
    <w:abstractNumId w:val="3"/>
  </w:num>
  <w:num w:numId="26" w16cid:durableId="575045425">
    <w:abstractNumId w:val="25"/>
  </w:num>
  <w:num w:numId="27" w16cid:durableId="1356729125">
    <w:abstractNumId w:val="26"/>
  </w:num>
  <w:num w:numId="28" w16cid:durableId="450706122">
    <w:abstractNumId w:val="16"/>
  </w:num>
  <w:num w:numId="29" w16cid:durableId="2089301659">
    <w:abstractNumId w:val="21"/>
  </w:num>
  <w:num w:numId="30" w16cid:durableId="208964676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32"/>
    <w:rsid w:val="00000808"/>
    <w:rsid w:val="000027A7"/>
    <w:rsid w:val="0000535B"/>
    <w:rsid w:val="00006FC5"/>
    <w:rsid w:val="00007152"/>
    <w:rsid w:val="00022C60"/>
    <w:rsid w:val="0002613D"/>
    <w:rsid w:val="000328A3"/>
    <w:rsid w:val="0003599C"/>
    <w:rsid w:val="00035B88"/>
    <w:rsid w:val="00037F0E"/>
    <w:rsid w:val="0004271C"/>
    <w:rsid w:val="00050D9C"/>
    <w:rsid w:val="00054612"/>
    <w:rsid w:val="00057871"/>
    <w:rsid w:val="000616B4"/>
    <w:rsid w:val="000628CA"/>
    <w:rsid w:val="00067A5E"/>
    <w:rsid w:val="00067B30"/>
    <w:rsid w:val="00070695"/>
    <w:rsid w:val="0007077B"/>
    <w:rsid w:val="00072732"/>
    <w:rsid w:val="00074591"/>
    <w:rsid w:val="000749AB"/>
    <w:rsid w:val="00077865"/>
    <w:rsid w:val="00090D82"/>
    <w:rsid w:val="000941F2"/>
    <w:rsid w:val="00095A0C"/>
    <w:rsid w:val="000A3B1E"/>
    <w:rsid w:val="000A7494"/>
    <w:rsid w:val="000A78DF"/>
    <w:rsid w:val="000B018F"/>
    <w:rsid w:val="000B1182"/>
    <w:rsid w:val="000B268B"/>
    <w:rsid w:val="000B6AD3"/>
    <w:rsid w:val="000C58CD"/>
    <w:rsid w:val="000D0814"/>
    <w:rsid w:val="000D78BE"/>
    <w:rsid w:val="000E3CB1"/>
    <w:rsid w:val="000E4F2E"/>
    <w:rsid w:val="000E4FDF"/>
    <w:rsid w:val="000E56FA"/>
    <w:rsid w:val="000E6805"/>
    <w:rsid w:val="000F1557"/>
    <w:rsid w:val="000F1F07"/>
    <w:rsid w:val="000F361D"/>
    <w:rsid w:val="000F38E8"/>
    <w:rsid w:val="001034C5"/>
    <w:rsid w:val="001123EC"/>
    <w:rsid w:val="00112F79"/>
    <w:rsid w:val="001207BF"/>
    <w:rsid w:val="001270FE"/>
    <w:rsid w:val="001311A8"/>
    <w:rsid w:val="00131202"/>
    <w:rsid w:val="001354AD"/>
    <w:rsid w:val="0015030F"/>
    <w:rsid w:val="001607AF"/>
    <w:rsid w:val="00177B63"/>
    <w:rsid w:val="00183E35"/>
    <w:rsid w:val="001863CC"/>
    <w:rsid w:val="00186655"/>
    <w:rsid w:val="00186F33"/>
    <w:rsid w:val="001907DD"/>
    <w:rsid w:val="00192229"/>
    <w:rsid w:val="00192E50"/>
    <w:rsid w:val="00195DDD"/>
    <w:rsid w:val="001A046D"/>
    <w:rsid w:val="001A5494"/>
    <w:rsid w:val="001A6CA6"/>
    <w:rsid w:val="001A7845"/>
    <w:rsid w:val="001A7A1B"/>
    <w:rsid w:val="001A7C61"/>
    <w:rsid w:val="001B06AA"/>
    <w:rsid w:val="001B5C50"/>
    <w:rsid w:val="001C018C"/>
    <w:rsid w:val="001C1B7C"/>
    <w:rsid w:val="001C7CE5"/>
    <w:rsid w:val="001D0A7D"/>
    <w:rsid w:val="001D0BF1"/>
    <w:rsid w:val="001D4E98"/>
    <w:rsid w:val="001D5F41"/>
    <w:rsid w:val="001D63A6"/>
    <w:rsid w:val="001E11FB"/>
    <w:rsid w:val="001E2150"/>
    <w:rsid w:val="001E3BF9"/>
    <w:rsid w:val="001E3FA6"/>
    <w:rsid w:val="001E5A18"/>
    <w:rsid w:val="00202CC7"/>
    <w:rsid w:val="00203B71"/>
    <w:rsid w:val="00205C82"/>
    <w:rsid w:val="0021248C"/>
    <w:rsid w:val="00216EE1"/>
    <w:rsid w:val="00220459"/>
    <w:rsid w:val="00221298"/>
    <w:rsid w:val="0022180C"/>
    <w:rsid w:val="00223645"/>
    <w:rsid w:val="00224358"/>
    <w:rsid w:val="0022512E"/>
    <w:rsid w:val="002253F9"/>
    <w:rsid w:val="0023428B"/>
    <w:rsid w:val="002358E0"/>
    <w:rsid w:val="002367E4"/>
    <w:rsid w:val="00243814"/>
    <w:rsid w:val="002438F3"/>
    <w:rsid w:val="00244A79"/>
    <w:rsid w:val="00246503"/>
    <w:rsid w:val="002479B9"/>
    <w:rsid w:val="00251DDA"/>
    <w:rsid w:val="0025213D"/>
    <w:rsid w:val="002560CF"/>
    <w:rsid w:val="00256BBD"/>
    <w:rsid w:val="0026124D"/>
    <w:rsid w:val="002628CB"/>
    <w:rsid w:val="00262A98"/>
    <w:rsid w:val="00266736"/>
    <w:rsid w:val="00267C02"/>
    <w:rsid w:val="00267C49"/>
    <w:rsid w:val="00271FC6"/>
    <w:rsid w:val="00281A8B"/>
    <w:rsid w:val="00282192"/>
    <w:rsid w:val="00282D77"/>
    <w:rsid w:val="00284053"/>
    <w:rsid w:val="00287EE8"/>
    <w:rsid w:val="00290643"/>
    <w:rsid w:val="00293527"/>
    <w:rsid w:val="00294895"/>
    <w:rsid w:val="0029620E"/>
    <w:rsid w:val="002A066D"/>
    <w:rsid w:val="002A5F4C"/>
    <w:rsid w:val="002B5505"/>
    <w:rsid w:val="002B556A"/>
    <w:rsid w:val="002B5B8F"/>
    <w:rsid w:val="002B6548"/>
    <w:rsid w:val="002C2324"/>
    <w:rsid w:val="002C255C"/>
    <w:rsid w:val="002D0D3C"/>
    <w:rsid w:val="002D4D0E"/>
    <w:rsid w:val="002D5FD3"/>
    <w:rsid w:val="002D70D9"/>
    <w:rsid w:val="002E5B8B"/>
    <w:rsid w:val="002E7416"/>
    <w:rsid w:val="002E783C"/>
    <w:rsid w:val="002F4CAA"/>
    <w:rsid w:val="002F7C8A"/>
    <w:rsid w:val="00303010"/>
    <w:rsid w:val="0030313C"/>
    <w:rsid w:val="00310CF5"/>
    <w:rsid w:val="00311631"/>
    <w:rsid w:val="003157CD"/>
    <w:rsid w:val="00315F08"/>
    <w:rsid w:val="0031611A"/>
    <w:rsid w:val="00323938"/>
    <w:rsid w:val="00325431"/>
    <w:rsid w:val="003269FB"/>
    <w:rsid w:val="00326DFB"/>
    <w:rsid w:val="0033513C"/>
    <w:rsid w:val="003415F3"/>
    <w:rsid w:val="003442B4"/>
    <w:rsid w:val="00352693"/>
    <w:rsid w:val="00352927"/>
    <w:rsid w:val="0035514B"/>
    <w:rsid w:val="00361307"/>
    <w:rsid w:val="00361FA5"/>
    <w:rsid w:val="003634A0"/>
    <w:rsid w:val="00364301"/>
    <w:rsid w:val="00364407"/>
    <w:rsid w:val="00367FB0"/>
    <w:rsid w:val="00371B39"/>
    <w:rsid w:val="003723F0"/>
    <w:rsid w:val="00375552"/>
    <w:rsid w:val="003818BC"/>
    <w:rsid w:val="00387082"/>
    <w:rsid w:val="00392891"/>
    <w:rsid w:val="00393A4F"/>
    <w:rsid w:val="00394D00"/>
    <w:rsid w:val="003952D2"/>
    <w:rsid w:val="00397171"/>
    <w:rsid w:val="00397E9E"/>
    <w:rsid w:val="003A00CB"/>
    <w:rsid w:val="003A01D1"/>
    <w:rsid w:val="003A099C"/>
    <w:rsid w:val="003A29DE"/>
    <w:rsid w:val="003A2AB8"/>
    <w:rsid w:val="003A3273"/>
    <w:rsid w:val="003A3CDA"/>
    <w:rsid w:val="003A6C0C"/>
    <w:rsid w:val="003B21CB"/>
    <w:rsid w:val="003B4517"/>
    <w:rsid w:val="003B4CCF"/>
    <w:rsid w:val="003B541E"/>
    <w:rsid w:val="003B64C6"/>
    <w:rsid w:val="003B6C22"/>
    <w:rsid w:val="003C64A5"/>
    <w:rsid w:val="003C725D"/>
    <w:rsid w:val="003D0844"/>
    <w:rsid w:val="003D3E1E"/>
    <w:rsid w:val="003D3FC5"/>
    <w:rsid w:val="003E03CE"/>
    <w:rsid w:val="003E2067"/>
    <w:rsid w:val="003E2E7C"/>
    <w:rsid w:val="003E45F7"/>
    <w:rsid w:val="003E514A"/>
    <w:rsid w:val="003E53CD"/>
    <w:rsid w:val="003E56EA"/>
    <w:rsid w:val="003F107A"/>
    <w:rsid w:val="003F5ABD"/>
    <w:rsid w:val="004025EB"/>
    <w:rsid w:val="00405D49"/>
    <w:rsid w:val="00415F80"/>
    <w:rsid w:val="00416ACC"/>
    <w:rsid w:val="00416C45"/>
    <w:rsid w:val="00430751"/>
    <w:rsid w:val="00432148"/>
    <w:rsid w:val="00434FA4"/>
    <w:rsid w:val="004356D9"/>
    <w:rsid w:val="00443287"/>
    <w:rsid w:val="0044412A"/>
    <w:rsid w:val="00445A31"/>
    <w:rsid w:val="00447E08"/>
    <w:rsid w:val="00452111"/>
    <w:rsid w:val="00453A54"/>
    <w:rsid w:val="00453E9B"/>
    <w:rsid w:val="00454DDE"/>
    <w:rsid w:val="004578A6"/>
    <w:rsid w:val="00460B70"/>
    <w:rsid w:val="004613A9"/>
    <w:rsid w:val="00463098"/>
    <w:rsid w:val="00466122"/>
    <w:rsid w:val="00466EEE"/>
    <w:rsid w:val="00467AF7"/>
    <w:rsid w:val="00471D2D"/>
    <w:rsid w:val="00473A20"/>
    <w:rsid w:val="004746FF"/>
    <w:rsid w:val="004809DF"/>
    <w:rsid w:val="004824F0"/>
    <w:rsid w:val="00483BDF"/>
    <w:rsid w:val="0049238E"/>
    <w:rsid w:val="00493C6E"/>
    <w:rsid w:val="004B091F"/>
    <w:rsid w:val="004B380A"/>
    <w:rsid w:val="004B4E4D"/>
    <w:rsid w:val="004C14B3"/>
    <w:rsid w:val="004D22F1"/>
    <w:rsid w:val="004D765B"/>
    <w:rsid w:val="004E15D0"/>
    <w:rsid w:val="004E4A6F"/>
    <w:rsid w:val="004E54BA"/>
    <w:rsid w:val="004F28F8"/>
    <w:rsid w:val="0050137F"/>
    <w:rsid w:val="0050145F"/>
    <w:rsid w:val="00503101"/>
    <w:rsid w:val="00503AAF"/>
    <w:rsid w:val="00505FAD"/>
    <w:rsid w:val="00506496"/>
    <w:rsid w:val="0051424C"/>
    <w:rsid w:val="00517A10"/>
    <w:rsid w:val="00517BDF"/>
    <w:rsid w:val="00520F45"/>
    <w:rsid w:val="005248AD"/>
    <w:rsid w:val="0052717F"/>
    <w:rsid w:val="00532C35"/>
    <w:rsid w:val="0053535D"/>
    <w:rsid w:val="00550083"/>
    <w:rsid w:val="0055626D"/>
    <w:rsid w:val="00560CF7"/>
    <w:rsid w:val="00561325"/>
    <w:rsid w:val="00564266"/>
    <w:rsid w:val="005650EC"/>
    <w:rsid w:val="00565CA0"/>
    <w:rsid w:val="005727C6"/>
    <w:rsid w:val="00573B0D"/>
    <w:rsid w:val="00575DF7"/>
    <w:rsid w:val="00576948"/>
    <w:rsid w:val="00576FEE"/>
    <w:rsid w:val="00582D09"/>
    <w:rsid w:val="005870A2"/>
    <w:rsid w:val="0058735B"/>
    <w:rsid w:val="00590276"/>
    <w:rsid w:val="00590543"/>
    <w:rsid w:val="00590FD8"/>
    <w:rsid w:val="00591595"/>
    <w:rsid w:val="00591D7E"/>
    <w:rsid w:val="00592679"/>
    <w:rsid w:val="00592F4B"/>
    <w:rsid w:val="00593A39"/>
    <w:rsid w:val="005971D3"/>
    <w:rsid w:val="005A1E9D"/>
    <w:rsid w:val="005A4E15"/>
    <w:rsid w:val="005A5E9A"/>
    <w:rsid w:val="005A6C72"/>
    <w:rsid w:val="005A7620"/>
    <w:rsid w:val="005B0179"/>
    <w:rsid w:val="005B07E5"/>
    <w:rsid w:val="005B08EF"/>
    <w:rsid w:val="005B0C9F"/>
    <w:rsid w:val="005B5B54"/>
    <w:rsid w:val="005B6B0B"/>
    <w:rsid w:val="005C37D3"/>
    <w:rsid w:val="005C4143"/>
    <w:rsid w:val="005C7384"/>
    <w:rsid w:val="005D00B0"/>
    <w:rsid w:val="005D1A3D"/>
    <w:rsid w:val="005D7C8D"/>
    <w:rsid w:val="005E122E"/>
    <w:rsid w:val="005E3412"/>
    <w:rsid w:val="005F03FF"/>
    <w:rsid w:val="005F1ECF"/>
    <w:rsid w:val="005F3C1D"/>
    <w:rsid w:val="00602B2D"/>
    <w:rsid w:val="00603CA1"/>
    <w:rsid w:val="00610354"/>
    <w:rsid w:val="00612643"/>
    <w:rsid w:val="00612A45"/>
    <w:rsid w:val="0061382B"/>
    <w:rsid w:val="006148D7"/>
    <w:rsid w:val="0062582E"/>
    <w:rsid w:val="0063164D"/>
    <w:rsid w:val="006418D0"/>
    <w:rsid w:val="0064409C"/>
    <w:rsid w:val="00644899"/>
    <w:rsid w:val="0064655F"/>
    <w:rsid w:val="0065067A"/>
    <w:rsid w:val="006546AC"/>
    <w:rsid w:val="00656516"/>
    <w:rsid w:val="006653A7"/>
    <w:rsid w:val="006733EA"/>
    <w:rsid w:val="00676CDF"/>
    <w:rsid w:val="0068043F"/>
    <w:rsid w:val="006821C4"/>
    <w:rsid w:val="00683279"/>
    <w:rsid w:val="00686FBA"/>
    <w:rsid w:val="00687670"/>
    <w:rsid w:val="00687E74"/>
    <w:rsid w:val="00690386"/>
    <w:rsid w:val="00690C7F"/>
    <w:rsid w:val="006A22BD"/>
    <w:rsid w:val="006B0AA2"/>
    <w:rsid w:val="006B2A9A"/>
    <w:rsid w:val="006B77E6"/>
    <w:rsid w:val="006B7C7F"/>
    <w:rsid w:val="006C0B02"/>
    <w:rsid w:val="006C32E5"/>
    <w:rsid w:val="006C509B"/>
    <w:rsid w:val="006C6FD0"/>
    <w:rsid w:val="006D191D"/>
    <w:rsid w:val="006D58A5"/>
    <w:rsid w:val="006D5BEA"/>
    <w:rsid w:val="006D7F14"/>
    <w:rsid w:val="006E7B46"/>
    <w:rsid w:val="006F5B8F"/>
    <w:rsid w:val="00702DCF"/>
    <w:rsid w:val="00721F1A"/>
    <w:rsid w:val="007222D7"/>
    <w:rsid w:val="0073462F"/>
    <w:rsid w:val="00736C25"/>
    <w:rsid w:val="00742C8F"/>
    <w:rsid w:val="0074472C"/>
    <w:rsid w:val="007448B5"/>
    <w:rsid w:val="007542BD"/>
    <w:rsid w:val="0076172A"/>
    <w:rsid w:val="00764673"/>
    <w:rsid w:val="00765EDE"/>
    <w:rsid w:val="00770DF2"/>
    <w:rsid w:val="0077621F"/>
    <w:rsid w:val="00777066"/>
    <w:rsid w:val="0078458E"/>
    <w:rsid w:val="00784E8C"/>
    <w:rsid w:val="007918C9"/>
    <w:rsid w:val="0079699D"/>
    <w:rsid w:val="00796A44"/>
    <w:rsid w:val="007A246D"/>
    <w:rsid w:val="007A24E3"/>
    <w:rsid w:val="007A376B"/>
    <w:rsid w:val="007A63AF"/>
    <w:rsid w:val="007A6CC8"/>
    <w:rsid w:val="007B15B5"/>
    <w:rsid w:val="007B165C"/>
    <w:rsid w:val="007B28BD"/>
    <w:rsid w:val="007B4A74"/>
    <w:rsid w:val="007B7CE1"/>
    <w:rsid w:val="007C3883"/>
    <w:rsid w:val="007C39C6"/>
    <w:rsid w:val="007C57B7"/>
    <w:rsid w:val="007C594C"/>
    <w:rsid w:val="007C6C88"/>
    <w:rsid w:val="007C7243"/>
    <w:rsid w:val="007D0F72"/>
    <w:rsid w:val="007D1AD4"/>
    <w:rsid w:val="007D4433"/>
    <w:rsid w:val="007D546C"/>
    <w:rsid w:val="007D63AF"/>
    <w:rsid w:val="007E1402"/>
    <w:rsid w:val="007F2377"/>
    <w:rsid w:val="007F535C"/>
    <w:rsid w:val="007F5EB0"/>
    <w:rsid w:val="00800FEC"/>
    <w:rsid w:val="0080360C"/>
    <w:rsid w:val="008127D1"/>
    <w:rsid w:val="00823FB7"/>
    <w:rsid w:val="00830CC5"/>
    <w:rsid w:val="00833BFE"/>
    <w:rsid w:val="00845D27"/>
    <w:rsid w:val="00845EBF"/>
    <w:rsid w:val="00850869"/>
    <w:rsid w:val="00852787"/>
    <w:rsid w:val="008533B0"/>
    <w:rsid w:val="008546AA"/>
    <w:rsid w:val="00860888"/>
    <w:rsid w:val="00860BD5"/>
    <w:rsid w:val="00860FA2"/>
    <w:rsid w:val="008639FD"/>
    <w:rsid w:val="0086793F"/>
    <w:rsid w:val="0087276F"/>
    <w:rsid w:val="00872D74"/>
    <w:rsid w:val="008734D3"/>
    <w:rsid w:val="00874183"/>
    <w:rsid w:val="008808DD"/>
    <w:rsid w:val="00880B1F"/>
    <w:rsid w:val="0088477C"/>
    <w:rsid w:val="00891431"/>
    <w:rsid w:val="00892F23"/>
    <w:rsid w:val="00893487"/>
    <w:rsid w:val="00895038"/>
    <w:rsid w:val="00895ED5"/>
    <w:rsid w:val="008A2656"/>
    <w:rsid w:val="008A5E44"/>
    <w:rsid w:val="008A729F"/>
    <w:rsid w:val="008B0A0A"/>
    <w:rsid w:val="008B61A9"/>
    <w:rsid w:val="008C400D"/>
    <w:rsid w:val="008C50CC"/>
    <w:rsid w:val="008C6968"/>
    <w:rsid w:val="008D1407"/>
    <w:rsid w:val="008D2407"/>
    <w:rsid w:val="008E36DC"/>
    <w:rsid w:val="008E475F"/>
    <w:rsid w:val="008E63A5"/>
    <w:rsid w:val="008E70F0"/>
    <w:rsid w:val="008F27BB"/>
    <w:rsid w:val="008F2814"/>
    <w:rsid w:val="008F2EAE"/>
    <w:rsid w:val="008F32D8"/>
    <w:rsid w:val="008F4080"/>
    <w:rsid w:val="00902D6C"/>
    <w:rsid w:val="00907E95"/>
    <w:rsid w:val="0091292D"/>
    <w:rsid w:val="00915E28"/>
    <w:rsid w:val="009272CD"/>
    <w:rsid w:val="0093182D"/>
    <w:rsid w:val="00932115"/>
    <w:rsid w:val="00933628"/>
    <w:rsid w:val="00940236"/>
    <w:rsid w:val="009424EE"/>
    <w:rsid w:val="00942994"/>
    <w:rsid w:val="00942E99"/>
    <w:rsid w:val="00944293"/>
    <w:rsid w:val="0095168A"/>
    <w:rsid w:val="009560EB"/>
    <w:rsid w:val="00957333"/>
    <w:rsid w:val="0096648D"/>
    <w:rsid w:val="009677B4"/>
    <w:rsid w:val="00970525"/>
    <w:rsid w:val="00974334"/>
    <w:rsid w:val="00977C51"/>
    <w:rsid w:val="00980455"/>
    <w:rsid w:val="00987329"/>
    <w:rsid w:val="00994313"/>
    <w:rsid w:val="00995662"/>
    <w:rsid w:val="00997F3D"/>
    <w:rsid w:val="009A2888"/>
    <w:rsid w:val="009A4F24"/>
    <w:rsid w:val="009B065C"/>
    <w:rsid w:val="009B529D"/>
    <w:rsid w:val="009B7637"/>
    <w:rsid w:val="009C7A4F"/>
    <w:rsid w:val="009D0A33"/>
    <w:rsid w:val="009D0EEA"/>
    <w:rsid w:val="009D6BF2"/>
    <w:rsid w:val="009E20DD"/>
    <w:rsid w:val="009E21EA"/>
    <w:rsid w:val="009E6514"/>
    <w:rsid w:val="009F0B0F"/>
    <w:rsid w:val="009F0E23"/>
    <w:rsid w:val="009F2693"/>
    <w:rsid w:val="009F495F"/>
    <w:rsid w:val="009F7C25"/>
    <w:rsid w:val="00A006EE"/>
    <w:rsid w:val="00A07D3F"/>
    <w:rsid w:val="00A301FC"/>
    <w:rsid w:val="00A337E4"/>
    <w:rsid w:val="00A34970"/>
    <w:rsid w:val="00A35494"/>
    <w:rsid w:val="00A3649A"/>
    <w:rsid w:val="00A37534"/>
    <w:rsid w:val="00A4490C"/>
    <w:rsid w:val="00A44D89"/>
    <w:rsid w:val="00A5438A"/>
    <w:rsid w:val="00A6617A"/>
    <w:rsid w:val="00A71EC1"/>
    <w:rsid w:val="00A81B3A"/>
    <w:rsid w:val="00A85395"/>
    <w:rsid w:val="00A866BD"/>
    <w:rsid w:val="00A91EDB"/>
    <w:rsid w:val="00A9291A"/>
    <w:rsid w:val="00A92FC2"/>
    <w:rsid w:val="00A97EA2"/>
    <w:rsid w:val="00AA0CC3"/>
    <w:rsid w:val="00AA1346"/>
    <w:rsid w:val="00AA19CB"/>
    <w:rsid w:val="00AA1E95"/>
    <w:rsid w:val="00AA4578"/>
    <w:rsid w:val="00AA6F1F"/>
    <w:rsid w:val="00AA7D2E"/>
    <w:rsid w:val="00AB413F"/>
    <w:rsid w:val="00AB74FE"/>
    <w:rsid w:val="00AC1E31"/>
    <w:rsid w:val="00AC312A"/>
    <w:rsid w:val="00AC321A"/>
    <w:rsid w:val="00AC4EFB"/>
    <w:rsid w:val="00AD56E5"/>
    <w:rsid w:val="00AD6C2F"/>
    <w:rsid w:val="00AE29DD"/>
    <w:rsid w:val="00AE4F02"/>
    <w:rsid w:val="00AE636F"/>
    <w:rsid w:val="00AF31E6"/>
    <w:rsid w:val="00AF3C08"/>
    <w:rsid w:val="00AF4427"/>
    <w:rsid w:val="00AF6DB5"/>
    <w:rsid w:val="00B05CDB"/>
    <w:rsid w:val="00B062D9"/>
    <w:rsid w:val="00B104BF"/>
    <w:rsid w:val="00B15141"/>
    <w:rsid w:val="00B24647"/>
    <w:rsid w:val="00B31717"/>
    <w:rsid w:val="00B31AFF"/>
    <w:rsid w:val="00B33687"/>
    <w:rsid w:val="00B35486"/>
    <w:rsid w:val="00B36BCC"/>
    <w:rsid w:val="00B37660"/>
    <w:rsid w:val="00B46236"/>
    <w:rsid w:val="00B467EA"/>
    <w:rsid w:val="00B46A3C"/>
    <w:rsid w:val="00B54381"/>
    <w:rsid w:val="00B63BCB"/>
    <w:rsid w:val="00B72146"/>
    <w:rsid w:val="00B73E8B"/>
    <w:rsid w:val="00B75C64"/>
    <w:rsid w:val="00B77AE0"/>
    <w:rsid w:val="00B8394C"/>
    <w:rsid w:val="00B85212"/>
    <w:rsid w:val="00B9423E"/>
    <w:rsid w:val="00B94C14"/>
    <w:rsid w:val="00BA50B8"/>
    <w:rsid w:val="00BA57B7"/>
    <w:rsid w:val="00BB0084"/>
    <w:rsid w:val="00BB0151"/>
    <w:rsid w:val="00BB5990"/>
    <w:rsid w:val="00BB79DC"/>
    <w:rsid w:val="00BC1DB3"/>
    <w:rsid w:val="00BC35E9"/>
    <w:rsid w:val="00BC373F"/>
    <w:rsid w:val="00BC67E4"/>
    <w:rsid w:val="00BD11AE"/>
    <w:rsid w:val="00BD18EE"/>
    <w:rsid w:val="00BD322C"/>
    <w:rsid w:val="00BD55D4"/>
    <w:rsid w:val="00BE2CFE"/>
    <w:rsid w:val="00BE3245"/>
    <w:rsid w:val="00BE3931"/>
    <w:rsid w:val="00BE75F2"/>
    <w:rsid w:val="00BE79F5"/>
    <w:rsid w:val="00BF4283"/>
    <w:rsid w:val="00C0056A"/>
    <w:rsid w:val="00C01351"/>
    <w:rsid w:val="00C02F1E"/>
    <w:rsid w:val="00C049C1"/>
    <w:rsid w:val="00C05211"/>
    <w:rsid w:val="00C10511"/>
    <w:rsid w:val="00C11B84"/>
    <w:rsid w:val="00C14208"/>
    <w:rsid w:val="00C155EF"/>
    <w:rsid w:val="00C1744A"/>
    <w:rsid w:val="00C226A2"/>
    <w:rsid w:val="00C24BBD"/>
    <w:rsid w:val="00C3138B"/>
    <w:rsid w:val="00C346AE"/>
    <w:rsid w:val="00C34D8E"/>
    <w:rsid w:val="00C54AE3"/>
    <w:rsid w:val="00C55418"/>
    <w:rsid w:val="00C56E68"/>
    <w:rsid w:val="00C66A0C"/>
    <w:rsid w:val="00C66A0F"/>
    <w:rsid w:val="00C67804"/>
    <w:rsid w:val="00C74C22"/>
    <w:rsid w:val="00C83140"/>
    <w:rsid w:val="00C833CD"/>
    <w:rsid w:val="00C852C8"/>
    <w:rsid w:val="00C8610D"/>
    <w:rsid w:val="00C9015C"/>
    <w:rsid w:val="00C909C4"/>
    <w:rsid w:val="00C93D86"/>
    <w:rsid w:val="00C97BF5"/>
    <w:rsid w:val="00CA0F2F"/>
    <w:rsid w:val="00CA454B"/>
    <w:rsid w:val="00CA7E57"/>
    <w:rsid w:val="00CB54CD"/>
    <w:rsid w:val="00CB6DFD"/>
    <w:rsid w:val="00CC1B65"/>
    <w:rsid w:val="00CC3086"/>
    <w:rsid w:val="00CC7825"/>
    <w:rsid w:val="00CD11A2"/>
    <w:rsid w:val="00CD12F5"/>
    <w:rsid w:val="00CD6003"/>
    <w:rsid w:val="00CD6B13"/>
    <w:rsid w:val="00CE1A9C"/>
    <w:rsid w:val="00CE3C24"/>
    <w:rsid w:val="00CE5544"/>
    <w:rsid w:val="00CE583E"/>
    <w:rsid w:val="00CE6536"/>
    <w:rsid w:val="00CF0826"/>
    <w:rsid w:val="00CF4FC1"/>
    <w:rsid w:val="00CF790F"/>
    <w:rsid w:val="00D00EA9"/>
    <w:rsid w:val="00D03064"/>
    <w:rsid w:val="00D0383D"/>
    <w:rsid w:val="00D10385"/>
    <w:rsid w:val="00D10971"/>
    <w:rsid w:val="00D145D9"/>
    <w:rsid w:val="00D16445"/>
    <w:rsid w:val="00D36F6F"/>
    <w:rsid w:val="00D375D6"/>
    <w:rsid w:val="00D44D32"/>
    <w:rsid w:val="00D508A0"/>
    <w:rsid w:val="00D57DC5"/>
    <w:rsid w:val="00D60449"/>
    <w:rsid w:val="00D609E9"/>
    <w:rsid w:val="00D6119E"/>
    <w:rsid w:val="00D6247D"/>
    <w:rsid w:val="00D65692"/>
    <w:rsid w:val="00D65F6E"/>
    <w:rsid w:val="00D761B0"/>
    <w:rsid w:val="00D85C78"/>
    <w:rsid w:val="00D9209B"/>
    <w:rsid w:val="00D9264F"/>
    <w:rsid w:val="00D93275"/>
    <w:rsid w:val="00D95C2B"/>
    <w:rsid w:val="00D97192"/>
    <w:rsid w:val="00DA0322"/>
    <w:rsid w:val="00DA1839"/>
    <w:rsid w:val="00DA38B3"/>
    <w:rsid w:val="00DB219D"/>
    <w:rsid w:val="00DB33CA"/>
    <w:rsid w:val="00DB520E"/>
    <w:rsid w:val="00DB5F52"/>
    <w:rsid w:val="00DB740F"/>
    <w:rsid w:val="00DB7F32"/>
    <w:rsid w:val="00DC2635"/>
    <w:rsid w:val="00DD6610"/>
    <w:rsid w:val="00DD6D29"/>
    <w:rsid w:val="00DD6F3C"/>
    <w:rsid w:val="00DE2386"/>
    <w:rsid w:val="00DE4E15"/>
    <w:rsid w:val="00DE6C91"/>
    <w:rsid w:val="00E009D9"/>
    <w:rsid w:val="00E0766E"/>
    <w:rsid w:val="00E10FA0"/>
    <w:rsid w:val="00E125C0"/>
    <w:rsid w:val="00E2341B"/>
    <w:rsid w:val="00E2356D"/>
    <w:rsid w:val="00E2459B"/>
    <w:rsid w:val="00E318AF"/>
    <w:rsid w:val="00E321F0"/>
    <w:rsid w:val="00E37C9A"/>
    <w:rsid w:val="00E4243A"/>
    <w:rsid w:val="00E43856"/>
    <w:rsid w:val="00E466E0"/>
    <w:rsid w:val="00E46A3A"/>
    <w:rsid w:val="00E519DC"/>
    <w:rsid w:val="00E533A3"/>
    <w:rsid w:val="00E538C9"/>
    <w:rsid w:val="00E57D81"/>
    <w:rsid w:val="00E61504"/>
    <w:rsid w:val="00E6277E"/>
    <w:rsid w:val="00E70DAC"/>
    <w:rsid w:val="00E71A0F"/>
    <w:rsid w:val="00E745E1"/>
    <w:rsid w:val="00E767B3"/>
    <w:rsid w:val="00E80B4F"/>
    <w:rsid w:val="00E830D3"/>
    <w:rsid w:val="00E93F17"/>
    <w:rsid w:val="00E97E38"/>
    <w:rsid w:val="00EB0DD2"/>
    <w:rsid w:val="00EB1519"/>
    <w:rsid w:val="00EB4055"/>
    <w:rsid w:val="00EB41BD"/>
    <w:rsid w:val="00EC0B5C"/>
    <w:rsid w:val="00EC15F1"/>
    <w:rsid w:val="00EC373D"/>
    <w:rsid w:val="00EC430D"/>
    <w:rsid w:val="00EC6C73"/>
    <w:rsid w:val="00EC70A0"/>
    <w:rsid w:val="00ED1EDC"/>
    <w:rsid w:val="00ED3E02"/>
    <w:rsid w:val="00ED454F"/>
    <w:rsid w:val="00EE5AEF"/>
    <w:rsid w:val="00EE78B0"/>
    <w:rsid w:val="00EF30BF"/>
    <w:rsid w:val="00F1230D"/>
    <w:rsid w:val="00F14D97"/>
    <w:rsid w:val="00F22DB7"/>
    <w:rsid w:val="00F240E5"/>
    <w:rsid w:val="00F34B88"/>
    <w:rsid w:val="00F37612"/>
    <w:rsid w:val="00F4147E"/>
    <w:rsid w:val="00F42405"/>
    <w:rsid w:val="00F42F40"/>
    <w:rsid w:val="00F45873"/>
    <w:rsid w:val="00F52669"/>
    <w:rsid w:val="00F52B8F"/>
    <w:rsid w:val="00F54444"/>
    <w:rsid w:val="00F55099"/>
    <w:rsid w:val="00F56378"/>
    <w:rsid w:val="00F56542"/>
    <w:rsid w:val="00F608FC"/>
    <w:rsid w:val="00F64A45"/>
    <w:rsid w:val="00F654B2"/>
    <w:rsid w:val="00F667F1"/>
    <w:rsid w:val="00F67C07"/>
    <w:rsid w:val="00F74D00"/>
    <w:rsid w:val="00F8189F"/>
    <w:rsid w:val="00F841C1"/>
    <w:rsid w:val="00F8434A"/>
    <w:rsid w:val="00F84540"/>
    <w:rsid w:val="00F873DE"/>
    <w:rsid w:val="00F91051"/>
    <w:rsid w:val="00F97961"/>
    <w:rsid w:val="00FA3624"/>
    <w:rsid w:val="00FA4D87"/>
    <w:rsid w:val="00FA5166"/>
    <w:rsid w:val="00FB03C8"/>
    <w:rsid w:val="00FB2B6A"/>
    <w:rsid w:val="00FB32CE"/>
    <w:rsid w:val="00FB362E"/>
    <w:rsid w:val="00FB6732"/>
    <w:rsid w:val="00FB7C12"/>
    <w:rsid w:val="00FC1255"/>
    <w:rsid w:val="00FC1302"/>
    <w:rsid w:val="00FC49A2"/>
    <w:rsid w:val="00FC5681"/>
    <w:rsid w:val="00FC67CA"/>
    <w:rsid w:val="00FD2670"/>
    <w:rsid w:val="00FD2DAE"/>
    <w:rsid w:val="00FD2DB8"/>
    <w:rsid w:val="00FD2F81"/>
    <w:rsid w:val="00FD4019"/>
    <w:rsid w:val="00FD79E0"/>
    <w:rsid w:val="00FE1E81"/>
    <w:rsid w:val="00FE2119"/>
    <w:rsid w:val="00FE2C98"/>
    <w:rsid w:val="00FE2F56"/>
    <w:rsid w:val="00FE6F3A"/>
    <w:rsid w:val="00FF0D4E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29872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C57B7"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240"/>
      <w:outlineLvl w:val="0"/>
    </w:pPr>
    <w:rPr>
      <w:b/>
      <w:caps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2"/>
      </w:numPr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3"/>
      </w:numPr>
      <w:spacing w:before="240" w:after="240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567"/>
    </w:pPr>
    <w:rPr>
      <w:sz w:val="24"/>
    </w:rPr>
  </w:style>
  <w:style w:type="paragraph" w:styleId="Footer">
    <w:name w:val="footer"/>
    <w:basedOn w:val="Normal"/>
    <w:link w:val="FooterChar"/>
    <w:uiPriority w:val="99"/>
    <w:pPr>
      <w:jc w:val="center"/>
      <w:outlineLvl w:val="3"/>
    </w:pPr>
    <w:rPr>
      <w:b/>
    </w:rPr>
  </w:style>
  <w:style w:type="paragraph" w:styleId="Header">
    <w:name w:val="header"/>
    <w:basedOn w:val="Normal"/>
    <w:pPr>
      <w:spacing w:after="720"/>
      <w:jc w:val="center"/>
      <w:outlineLvl w:val="3"/>
    </w:pPr>
    <w:rPr>
      <w:b/>
      <w:caps/>
      <w:sz w:val="28"/>
    </w:rPr>
  </w:style>
  <w:style w:type="paragraph" w:styleId="Subtitle">
    <w:name w:val="Subtitle"/>
    <w:basedOn w:val="Normal"/>
    <w:next w:val="Heading1"/>
    <w:qFormat/>
    <w:pPr>
      <w:outlineLvl w:val="0"/>
    </w:pPr>
    <w:rPr>
      <w:b/>
      <w:sz w:val="28"/>
    </w:rPr>
  </w:style>
  <w:style w:type="paragraph" w:styleId="Title">
    <w:name w:val="Title"/>
    <w:basedOn w:val="Normal"/>
    <w:next w:val="Subtitle"/>
    <w:qFormat/>
    <w:pPr>
      <w:outlineLvl w:val="0"/>
    </w:pPr>
    <w:rPr>
      <w:b/>
      <w:caps/>
      <w:sz w:val="28"/>
    </w:rPr>
  </w:style>
  <w:style w:type="table" w:styleId="TableGrid">
    <w:name w:val="Table Grid"/>
    <w:basedOn w:val="TableNormal"/>
    <w:rsid w:val="007B1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C67CA"/>
  </w:style>
  <w:style w:type="character" w:styleId="CommentReference">
    <w:name w:val="annotation reference"/>
    <w:semiHidden/>
    <w:rsid w:val="00C0056A"/>
    <w:rPr>
      <w:sz w:val="16"/>
      <w:szCs w:val="16"/>
    </w:rPr>
  </w:style>
  <w:style w:type="paragraph" w:styleId="CommentText">
    <w:name w:val="annotation text"/>
    <w:basedOn w:val="Normal"/>
    <w:semiHidden/>
    <w:rsid w:val="00C0056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0056A"/>
    <w:rPr>
      <w:b/>
      <w:bCs/>
    </w:rPr>
  </w:style>
  <w:style w:type="paragraph" w:styleId="BalloonText">
    <w:name w:val="Balloon Text"/>
    <w:basedOn w:val="Normal"/>
    <w:semiHidden/>
    <w:rsid w:val="00C0056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37612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72"/>
    <w:qFormat/>
    <w:rsid w:val="00D5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A7AD2E58AFC4D8EEDFCBA4A57BB40" ma:contentTypeVersion="4" ma:contentTypeDescription="Create a new document." ma:contentTypeScope="" ma:versionID="2f1154856444eb3b52e4eb6141fd65fb">
  <xsd:schema xmlns:xsd="http://www.w3.org/2001/XMLSchema" xmlns:xs="http://www.w3.org/2001/XMLSchema" xmlns:p="http://schemas.microsoft.com/office/2006/metadata/properties" xmlns:ns2="97fcf4d1-5b37-4067-80c5-b86713a3f882" xmlns:ns3="3c9b2365-c850-4672-97ca-89c6fc04ba88" targetNamespace="http://schemas.microsoft.com/office/2006/metadata/properties" ma:root="true" ma:fieldsID="465a19d1632aa091cb80fb778a69656a" ns2:_="" ns3:_="">
    <xsd:import namespace="97fcf4d1-5b37-4067-80c5-b86713a3f882"/>
    <xsd:import namespace="3c9b2365-c850-4672-97ca-89c6fc04ba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cf4d1-5b37-4067-80c5-b86713a3f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2365-c850-4672-97ca-89c6fc04b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B76882-C0D4-4FF7-B4C1-B97F699FEA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B44E31-606D-40DE-A657-33A1FBBB1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53FE9-733D-5944-B2A2-B4F9EF9D87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B3562A-53A0-4F42-98F0-A3D07E535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cf4d1-5b37-4067-80c5-b86713a3f882"/>
    <ds:schemaRef ds:uri="3c9b2365-c850-4672-97ca-89c6fc04b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meeting minutes template</vt:lpstr>
    </vt:vector>
  </TitlesOfParts>
  <Company>United Kingdom Atomic Energy Authority</Company>
  <LinksUpToDate>false</LinksUpToDate>
  <CharactersWithSpaces>9191</CharactersWithSpaces>
  <SharedDoc>false</SharedDoc>
  <HLinks>
    <vt:vector size="6" baseType="variant">
      <vt:variant>
        <vt:i4>1835033</vt:i4>
      </vt:variant>
      <vt:variant>
        <vt:i4>2048</vt:i4>
      </vt:variant>
      <vt:variant>
        <vt:i4>1025</vt:i4>
      </vt:variant>
      <vt:variant>
        <vt:i4>1</vt:i4>
      </vt:variant>
      <vt:variant>
        <vt:lpwstr>UK AEA_BLK_SML_AW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meeting minutes template</dc:title>
  <dc:subject/>
  <dc:creator>Nick Walkden</dc:creator>
  <cp:keywords/>
  <cp:lastModifiedBy>Mooring, Lyndsey</cp:lastModifiedBy>
  <cp:revision>3</cp:revision>
  <cp:lastPrinted>2019-11-18T14:07:00Z</cp:lastPrinted>
  <dcterms:created xsi:type="dcterms:W3CDTF">2022-12-12T14:41:00Z</dcterms:created>
  <dcterms:modified xsi:type="dcterms:W3CDTF">2023-01-31T08:41:00Z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759de7-3255-46b5-8dfe-736652f9c6c1_Enabled">
    <vt:lpwstr>true</vt:lpwstr>
  </property>
  <property fmtid="{D5CDD505-2E9C-101B-9397-08002B2CF9AE}" pid="3" name="MSIP_Label_22759de7-3255-46b5-8dfe-736652f9c6c1_SetDate">
    <vt:lpwstr>2022-05-31T16:21:10Z</vt:lpwstr>
  </property>
  <property fmtid="{D5CDD505-2E9C-101B-9397-08002B2CF9AE}" pid="4" name="MSIP_Label_22759de7-3255-46b5-8dfe-736652f9c6c1_Method">
    <vt:lpwstr>Standard</vt:lpwstr>
  </property>
  <property fmtid="{D5CDD505-2E9C-101B-9397-08002B2CF9AE}" pid="5" name="MSIP_Label_22759de7-3255-46b5-8dfe-736652f9c6c1_Name">
    <vt:lpwstr>22759de7-3255-46b5-8dfe-736652f9c6c1</vt:lpwstr>
  </property>
  <property fmtid="{D5CDD505-2E9C-101B-9397-08002B2CF9AE}" pid="6" name="MSIP_Label_22759de7-3255-46b5-8dfe-736652f9c6c1_SiteId">
    <vt:lpwstr>c6ac664b-ae27-4d5d-b4e6-bb5717196fc7</vt:lpwstr>
  </property>
  <property fmtid="{D5CDD505-2E9C-101B-9397-08002B2CF9AE}" pid="7" name="MSIP_Label_22759de7-3255-46b5-8dfe-736652f9c6c1_ActionId">
    <vt:lpwstr>b60a0879-b64e-4bb2-844f-8a98518ad874</vt:lpwstr>
  </property>
  <property fmtid="{D5CDD505-2E9C-101B-9397-08002B2CF9AE}" pid="8" name="MSIP_Label_22759de7-3255-46b5-8dfe-736652f9c6c1_ContentBits">
    <vt:lpwstr>0</vt:lpwstr>
  </property>
  <property fmtid="{D5CDD505-2E9C-101B-9397-08002B2CF9AE}" pid="9" name="ContentTypeId">
    <vt:lpwstr>0x010100149A7AD2E58AFC4D8EEDFCBA4A57BB40</vt:lpwstr>
  </property>
</Properties>
</file>